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A8DDFD" w14:textId="77777777" w:rsidR="00F743C7" w:rsidRPr="00F743C7" w:rsidRDefault="00F743C7" w:rsidP="00F743C7">
      <w:pPr>
        <w:tabs>
          <w:tab w:val="left" w:pos="567"/>
        </w:tabs>
        <w:spacing w:after="0" w:line="240" w:lineRule="auto"/>
        <w:rPr>
          <w:rFonts w:ascii="Bookman Old Style" w:hAnsi="Bookman Old Style" w:cs="Times New Roman"/>
          <w:sz w:val="28"/>
          <w:szCs w:val="28"/>
          <w:lang w:val="el-GR"/>
        </w:rPr>
      </w:pPr>
      <w:bookmarkStart w:id="0" w:name="_GoBack"/>
      <w:bookmarkEnd w:id="0"/>
      <w:r w:rsidRPr="00F743C7">
        <w:rPr>
          <w:rFonts w:ascii="Bookman Old Style" w:hAnsi="Bookman Old Style" w:cs="Times New Roman"/>
          <w:sz w:val="28"/>
          <w:szCs w:val="28"/>
          <w:lang w:val="el-GR"/>
        </w:rPr>
        <w:t>ΑΝΩΤΑΤΟ ΔΙΚΑΣΤΗΡΙΟ ΚΥΠΡΟΥ</w:t>
      </w:r>
    </w:p>
    <w:p w14:paraId="755933DC" w14:textId="77777777" w:rsidR="00F743C7" w:rsidRPr="00F743C7" w:rsidRDefault="00F743C7" w:rsidP="00F743C7">
      <w:pPr>
        <w:spacing w:after="0" w:line="240" w:lineRule="auto"/>
        <w:rPr>
          <w:rFonts w:ascii="Bookman Old Style" w:hAnsi="Bookman Old Style" w:cs="Times New Roman"/>
          <w:sz w:val="28"/>
          <w:szCs w:val="28"/>
          <w:lang w:val="el-GR"/>
        </w:rPr>
      </w:pPr>
      <w:r w:rsidRPr="00F743C7">
        <w:rPr>
          <w:rFonts w:ascii="Bookman Old Style" w:hAnsi="Bookman Old Style" w:cs="Times New Roman"/>
          <w:sz w:val="28"/>
          <w:szCs w:val="28"/>
          <w:lang w:val="el-GR"/>
        </w:rPr>
        <w:t>ΔΕΥΤΕΡΟΒΑΘΜΙΑ ΔΙΚΑΙΟΔΟΣΙΑ</w:t>
      </w:r>
    </w:p>
    <w:p w14:paraId="7A276FFC" w14:textId="77777777" w:rsidR="00F743C7" w:rsidRPr="00F743C7" w:rsidRDefault="00F743C7" w:rsidP="00F743C7">
      <w:pPr>
        <w:spacing w:line="276" w:lineRule="auto"/>
        <w:jc w:val="right"/>
        <w:rPr>
          <w:rFonts w:ascii="Bookman Old Style" w:hAnsi="Bookman Old Style" w:cs="Times New Roman"/>
          <w:sz w:val="28"/>
          <w:szCs w:val="28"/>
          <w:lang w:val="el-GR"/>
        </w:rPr>
      </w:pP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r w:rsidRPr="00F743C7">
        <w:rPr>
          <w:rFonts w:ascii="Bookman Old Style" w:hAnsi="Bookman Old Style" w:cs="Times New Roman"/>
          <w:sz w:val="28"/>
          <w:szCs w:val="28"/>
          <w:lang w:val="el-GR"/>
        </w:rPr>
        <w:tab/>
      </w:r>
    </w:p>
    <w:p w14:paraId="56001A7F" w14:textId="505C93CD" w:rsidR="00F743C7" w:rsidRPr="00F743C7" w:rsidRDefault="00F743C7" w:rsidP="00F743C7">
      <w:pPr>
        <w:spacing w:line="276" w:lineRule="auto"/>
        <w:jc w:val="right"/>
        <w:rPr>
          <w:rFonts w:ascii="Bookman Old Style" w:hAnsi="Bookman Old Style" w:cs="Times New Roman"/>
          <w:i/>
          <w:sz w:val="28"/>
          <w:szCs w:val="28"/>
          <w:lang w:val="el-GR"/>
        </w:rPr>
      </w:pPr>
      <w:r w:rsidRPr="00F743C7">
        <w:rPr>
          <w:rFonts w:ascii="Bookman Old Style" w:hAnsi="Bookman Old Style" w:cs="Times New Roman"/>
          <w:sz w:val="28"/>
          <w:szCs w:val="28"/>
          <w:lang w:val="el-GR"/>
        </w:rPr>
        <w:t>(</w:t>
      </w:r>
      <w:r w:rsidRPr="00F743C7">
        <w:rPr>
          <w:rFonts w:ascii="Bookman Old Style" w:hAnsi="Bookman Old Style" w:cs="Times New Roman"/>
          <w:i/>
          <w:sz w:val="28"/>
          <w:szCs w:val="28"/>
          <w:lang w:val="el-GR"/>
        </w:rPr>
        <w:t xml:space="preserve">Πολιτική Έφεση Αρ. </w:t>
      </w:r>
      <w:r w:rsidRPr="0019785D">
        <w:rPr>
          <w:rFonts w:ascii="Bookman Old Style" w:hAnsi="Bookman Old Style" w:cs="Times New Roman"/>
          <w:i/>
          <w:sz w:val="28"/>
          <w:szCs w:val="28"/>
        </w:rPr>
        <w:t>E</w:t>
      </w:r>
      <w:r>
        <w:rPr>
          <w:rFonts w:ascii="Bookman Old Style" w:hAnsi="Bookman Old Style" w:cs="Times New Roman"/>
          <w:i/>
          <w:sz w:val="28"/>
          <w:szCs w:val="28"/>
          <w:lang w:val="el-GR"/>
        </w:rPr>
        <w:t>168/</w:t>
      </w:r>
      <w:r w:rsidRPr="00F743C7">
        <w:rPr>
          <w:rFonts w:ascii="Bookman Old Style" w:hAnsi="Bookman Old Style" w:cs="Times New Roman"/>
          <w:i/>
          <w:sz w:val="28"/>
          <w:szCs w:val="28"/>
          <w:lang w:val="el-GR"/>
        </w:rPr>
        <w:t>2016</w:t>
      </w:r>
      <w:r w:rsidRPr="00F743C7">
        <w:rPr>
          <w:rFonts w:ascii="Bookman Old Style" w:hAnsi="Bookman Old Style" w:cs="Times New Roman"/>
          <w:iCs/>
          <w:sz w:val="28"/>
          <w:szCs w:val="28"/>
          <w:lang w:val="el-GR"/>
        </w:rPr>
        <w:t>)</w:t>
      </w:r>
    </w:p>
    <w:p w14:paraId="2FB5B807" w14:textId="77777777" w:rsidR="00F743C7" w:rsidRPr="00F743C7" w:rsidRDefault="00F743C7" w:rsidP="00F743C7">
      <w:pPr>
        <w:jc w:val="center"/>
        <w:rPr>
          <w:rFonts w:ascii="Bookman Old Style" w:hAnsi="Bookman Old Style" w:cs="Times New Roman"/>
          <w:sz w:val="28"/>
          <w:szCs w:val="28"/>
          <w:lang w:val="el-GR"/>
        </w:rPr>
      </w:pPr>
    </w:p>
    <w:p w14:paraId="6961C160" w14:textId="49BD1DBC" w:rsidR="00F743C7" w:rsidRPr="00F743C7" w:rsidRDefault="008228DB" w:rsidP="00F743C7">
      <w:pPr>
        <w:jc w:val="center"/>
        <w:rPr>
          <w:rFonts w:ascii="Bookman Old Style" w:hAnsi="Bookman Old Style" w:cs="Times New Roman"/>
          <w:sz w:val="28"/>
          <w:szCs w:val="28"/>
          <w:lang w:val="el-GR"/>
        </w:rPr>
      </w:pPr>
      <w:r>
        <w:rPr>
          <w:rFonts w:ascii="Bookman Old Style" w:hAnsi="Bookman Old Style" w:cs="Times New Roman"/>
          <w:sz w:val="28"/>
          <w:szCs w:val="28"/>
          <w:lang w:val="el-GR"/>
        </w:rPr>
        <w:t xml:space="preserve">31 </w:t>
      </w:r>
      <w:r w:rsidR="00F743C7">
        <w:rPr>
          <w:rFonts w:ascii="Bookman Old Style" w:hAnsi="Bookman Old Style" w:cs="Times New Roman"/>
          <w:sz w:val="28"/>
          <w:szCs w:val="28"/>
          <w:lang w:val="el-GR"/>
        </w:rPr>
        <w:t>Οκτωβρίου</w:t>
      </w:r>
      <w:r w:rsidR="00F743C7" w:rsidRPr="00F743C7">
        <w:rPr>
          <w:rFonts w:ascii="Bookman Old Style" w:hAnsi="Bookman Old Style" w:cs="Times New Roman"/>
          <w:sz w:val="28"/>
          <w:szCs w:val="28"/>
          <w:lang w:val="el-GR"/>
        </w:rPr>
        <w:t>, 2023</w:t>
      </w:r>
    </w:p>
    <w:p w14:paraId="6D3FED71" w14:textId="77777777" w:rsidR="00F743C7" w:rsidRPr="00F743C7" w:rsidRDefault="00F743C7" w:rsidP="00F743C7">
      <w:pPr>
        <w:jc w:val="center"/>
        <w:rPr>
          <w:rFonts w:ascii="Bookman Old Style" w:hAnsi="Bookman Old Style" w:cs="Times New Roman"/>
          <w:sz w:val="28"/>
          <w:szCs w:val="28"/>
          <w:lang w:val="el-GR"/>
        </w:rPr>
      </w:pPr>
    </w:p>
    <w:p w14:paraId="48850BA0" w14:textId="77777777" w:rsidR="00F743C7" w:rsidRPr="00F743C7" w:rsidRDefault="00F743C7" w:rsidP="00F743C7">
      <w:pPr>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[ΜΑΛΑΧΤΟΣ, ΙΩΑΝΝΙΔΗΣ, ΕΦΡΑΙΜ, Δ/στές]</w:t>
      </w:r>
    </w:p>
    <w:p w14:paraId="331BD177" w14:textId="77777777" w:rsidR="00F743C7" w:rsidRPr="00F743C7" w:rsidRDefault="00F743C7" w:rsidP="00F743C7">
      <w:pPr>
        <w:rPr>
          <w:rFonts w:ascii="Bookman Old Style" w:hAnsi="Bookman Old Style" w:cs="Times New Roman"/>
          <w:sz w:val="28"/>
          <w:szCs w:val="28"/>
          <w:lang w:val="el-GR"/>
        </w:rPr>
      </w:pPr>
    </w:p>
    <w:p w14:paraId="07EAD63C" w14:textId="77777777" w:rsidR="00F743C7" w:rsidRPr="005202B7" w:rsidRDefault="00F743C7" w:rsidP="00F743C7">
      <w:pPr>
        <w:tabs>
          <w:tab w:val="left" w:pos="3544"/>
        </w:tabs>
        <w:jc w:val="center"/>
        <w:rPr>
          <w:rFonts w:ascii="Bookman Old Style" w:hAnsi="Bookman Old Style" w:cs="Times New Roman"/>
          <w:sz w:val="28"/>
          <w:szCs w:val="28"/>
          <w:lang w:val="en-GB"/>
        </w:rPr>
      </w:pPr>
      <w:r>
        <w:rPr>
          <w:rFonts w:ascii="Bookman Old Style" w:hAnsi="Bookman Old Style" w:cs="Times New Roman"/>
          <w:sz w:val="28"/>
          <w:szCs w:val="28"/>
        </w:rPr>
        <w:t>DIMI</w:t>
      </w:r>
      <w:r w:rsidRPr="005202B7">
        <w:rPr>
          <w:rFonts w:ascii="Bookman Old Style" w:hAnsi="Bookman Old Style" w:cs="Times New Roman"/>
          <w:sz w:val="28"/>
          <w:szCs w:val="28"/>
          <w:lang w:val="en-GB"/>
        </w:rPr>
        <w:t xml:space="preserve"> </w:t>
      </w:r>
      <w:r>
        <w:rPr>
          <w:rFonts w:ascii="Bookman Old Style" w:hAnsi="Bookman Old Style" w:cs="Times New Roman"/>
          <w:sz w:val="28"/>
          <w:szCs w:val="28"/>
        </w:rPr>
        <w:t>LABELS</w:t>
      </w:r>
      <w:r w:rsidRPr="005202B7">
        <w:rPr>
          <w:rFonts w:ascii="Bookman Old Style" w:hAnsi="Bookman Old Style" w:cs="Times New Roman"/>
          <w:sz w:val="28"/>
          <w:szCs w:val="28"/>
          <w:lang w:val="en-GB"/>
        </w:rPr>
        <w:t xml:space="preserve"> </w:t>
      </w:r>
      <w:r>
        <w:rPr>
          <w:rFonts w:ascii="Bookman Old Style" w:hAnsi="Bookman Old Style" w:cs="Times New Roman"/>
          <w:sz w:val="28"/>
          <w:szCs w:val="28"/>
        </w:rPr>
        <w:t>WORLDWIDE</w:t>
      </w:r>
      <w:r w:rsidRPr="005202B7">
        <w:rPr>
          <w:rFonts w:ascii="Bookman Old Style" w:hAnsi="Bookman Old Style" w:cs="Times New Roman"/>
          <w:sz w:val="28"/>
          <w:szCs w:val="28"/>
          <w:lang w:val="en-GB"/>
        </w:rPr>
        <w:t xml:space="preserve"> </w:t>
      </w:r>
      <w:r>
        <w:rPr>
          <w:rFonts w:ascii="Bookman Old Style" w:hAnsi="Bookman Old Style" w:cs="Times New Roman"/>
          <w:sz w:val="28"/>
          <w:szCs w:val="28"/>
        </w:rPr>
        <w:t>LTD</w:t>
      </w:r>
    </w:p>
    <w:p w14:paraId="09BC17F9" w14:textId="0480794D" w:rsidR="00F743C7" w:rsidRPr="005202B7" w:rsidRDefault="00F743C7" w:rsidP="00F743C7">
      <w:pPr>
        <w:tabs>
          <w:tab w:val="left" w:pos="1985"/>
          <w:tab w:val="left" w:pos="5670"/>
        </w:tabs>
        <w:ind w:left="2694" w:hanging="426"/>
        <w:rPr>
          <w:rFonts w:ascii="Bookman Old Style" w:hAnsi="Bookman Old Style" w:cs="Times New Roman"/>
          <w:i/>
          <w:sz w:val="28"/>
          <w:szCs w:val="28"/>
          <w:lang w:val="en-GB"/>
        </w:rPr>
      </w:pPr>
      <w:r w:rsidRPr="005202B7">
        <w:rPr>
          <w:rFonts w:ascii="Bookman Old Style" w:hAnsi="Bookman Old Style" w:cs="Times New Roman"/>
          <w:i/>
          <w:sz w:val="28"/>
          <w:szCs w:val="28"/>
          <w:lang w:val="en-GB"/>
        </w:rPr>
        <w:tab/>
      </w:r>
      <w:r w:rsidRPr="005202B7">
        <w:rPr>
          <w:rFonts w:ascii="Bookman Old Style" w:hAnsi="Bookman Old Style" w:cs="Times New Roman"/>
          <w:i/>
          <w:sz w:val="28"/>
          <w:szCs w:val="28"/>
          <w:lang w:val="en-GB"/>
        </w:rPr>
        <w:tab/>
      </w:r>
      <w:r w:rsidRPr="005202B7">
        <w:rPr>
          <w:rFonts w:ascii="Bookman Old Style" w:hAnsi="Bookman Old Style" w:cs="Times New Roman"/>
          <w:i/>
          <w:sz w:val="28"/>
          <w:szCs w:val="28"/>
          <w:lang w:val="en-GB"/>
        </w:rPr>
        <w:tab/>
      </w:r>
      <w:r w:rsidRPr="005202B7">
        <w:rPr>
          <w:rFonts w:ascii="Bookman Old Style" w:hAnsi="Bookman Old Style" w:cs="Times New Roman"/>
          <w:i/>
          <w:sz w:val="28"/>
          <w:szCs w:val="28"/>
          <w:lang w:val="en-GB"/>
        </w:rPr>
        <w:tab/>
      </w:r>
      <w:r w:rsidRPr="00F743C7">
        <w:rPr>
          <w:rFonts w:ascii="Bookman Old Style" w:hAnsi="Bookman Old Style" w:cs="Times New Roman"/>
          <w:i/>
          <w:sz w:val="28"/>
          <w:szCs w:val="28"/>
          <w:lang w:val="el-GR"/>
        </w:rPr>
        <w:t>Εφεσείουσα</w:t>
      </w:r>
      <w:r w:rsidRPr="005202B7">
        <w:rPr>
          <w:rFonts w:ascii="Bookman Old Style" w:hAnsi="Bookman Old Style" w:cs="Times New Roman"/>
          <w:i/>
          <w:sz w:val="28"/>
          <w:szCs w:val="28"/>
          <w:lang w:val="en-GB"/>
        </w:rPr>
        <w:t>,</w:t>
      </w:r>
    </w:p>
    <w:p w14:paraId="0FF06D8C" w14:textId="77777777" w:rsidR="00F743C7" w:rsidRDefault="00F743C7" w:rsidP="00F743C7">
      <w:pPr>
        <w:jc w:val="center"/>
        <w:rPr>
          <w:rFonts w:ascii="Bookman Old Style" w:hAnsi="Bookman Old Style" w:cs="Times New Roman"/>
          <w:iCs/>
          <w:sz w:val="28"/>
          <w:szCs w:val="28"/>
          <w:lang w:val="en-GB"/>
        </w:rPr>
      </w:pPr>
      <w:r w:rsidRPr="00F743C7">
        <w:rPr>
          <w:rFonts w:ascii="Bookman Old Style" w:hAnsi="Bookman Old Style" w:cs="Times New Roman"/>
          <w:iCs/>
          <w:sz w:val="28"/>
          <w:szCs w:val="28"/>
          <w:lang w:val="el-GR"/>
        </w:rPr>
        <w:t>ν</w:t>
      </w:r>
      <w:r w:rsidRPr="005202B7">
        <w:rPr>
          <w:rFonts w:ascii="Bookman Old Style" w:hAnsi="Bookman Old Style" w:cs="Times New Roman"/>
          <w:iCs/>
          <w:sz w:val="28"/>
          <w:szCs w:val="28"/>
          <w:lang w:val="en-GB"/>
        </w:rPr>
        <w:t>.</w:t>
      </w:r>
    </w:p>
    <w:p w14:paraId="66FCE744" w14:textId="77777777" w:rsidR="00395CCD" w:rsidRPr="005202B7" w:rsidRDefault="00395CCD" w:rsidP="00395CCD">
      <w:pPr>
        <w:spacing w:after="0" w:line="240" w:lineRule="auto"/>
        <w:jc w:val="center"/>
        <w:rPr>
          <w:rFonts w:ascii="Bookman Old Style" w:hAnsi="Bookman Old Style" w:cs="Times New Roman"/>
          <w:iCs/>
          <w:sz w:val="28"/>
          <w:szCs w:val="28"/>
          <w:lang w:val="en-GB"/>
        </w:rPr>
      </w:pPr>
    </w:p>
    <w:p w14:paraId="0E076C4C" w14:textId="77777777" w:rsidR="00F743C7" w:rsidRDefault="00F743C7" w:rsidP="00F743C7">
      <w:pPr>
        <w:jc w:val="center"/>
        <w:rPr>
          <w:rFonts w:ascii="Bookman Old Style" w:hAnsi="Bookman Old Style" w:cs="Times New Roman"/>
          <w:iCs/>
          <w:sz w:val="28"/>
          <w:szCs w:val="28"/>
        </w:rPr>
      </w:pPr>
      <w:r>
        <w:rPr>
          <w:rFonts w:ascii="Bookman Old Style" w:hAnsi="Bookman Old Style" w:cs="Times New Roman"/>
          <w:iCs/>
          <w:sz w:val="28"/>
          <w:szCs w:val="28"/>
        </w:rPr>
        <w:t>GULF AIR G.S.C.</w:t>
      </w:r>
    </w:p>
    <w:p w14:paraId="23A805C6" w14:textId="18FE0257" w:rsidR="00F743C7" w:rsidRPr="00F743C7" w:rsidRDefault="00F743C7" w:rsidP="00F743C7">
      <w:pPr>
        <w:tabs>
          <w:tab w:val="left" w:pos="5670"/>
        </w:tabs>
        <w:rPr>
          <w:rFonts w:ascii="Bookman Old Style" w:hAnsi="Bookman Old Style" w:cs="Times New Roman"/>
          <w:i/>
          <w:sz w:val="28"/>
          <w:szCs w:val="28"/>
          <w:lang w:val="el-GR"/>
        </w:rPr>
      </w:pPr>
      <w:r w:rsidRPr="005202B7">
        <w:rPr>
          <w:rFonts w:ascii="Bookman Old Style" w:hAnsi="Bookman Old Style" w:cs="Times New Roman"/>
          <w:i/>
          <w:sz w:val="28"/>
          <w:szCs w:val="28"/>
          <w:lang w:val="en-GB"/>
        </w:rPr>
        <w:tab/>
      </w:r>
      <w:r w:rsidRPr="005202B7">
        <w:rPr>
          <w:rFonts w:ascii="Bookman Old Style" w:hAnsi="Bookman Old Style" w:cs="Times New Roman"/>
          <w:i/>
          <w:sz w:val="28"/>
          <w:szCs w:val="28"/>
          <w:lang w:val="en-GB"/>
        </w:rPr>
        <w:tab/>
      </w:r>
      <w:r w:rsidRPr="005202B7">
        <w:rPr>
          <w:rFonts w:ascii="Bookman Old Style" w:hAnsi="Bookman Old Style" w:cs="Times New Roman"/>
          <w:i/>
          <w:sz w:val="28"/>
          <w:szCs w:val="28"/>
          <w:lang w:val="en-GB"/>
        </w:rPr>
        <w:tab/>
      </w:r>
      <w:r w:rsidRPr="00F743C7">
        <w:rPr>
          <w:rFonts w:ascii="Bookman Old Style" w:hAnsi="Bookman Old Style" w:cs="Times New Roman"/>
          <w:i/>
          <w:sz w:val="28"/>
          <w:szCs w:val="28"/>
          <w:lang w:val="el-GR"/>
        </w:rPr>
        <w:t>Εφεσίβλητης.</w:t>
      </w:r>
    </w:p>
    <w:p w14:paraId="7FF25305" w14:textId="77777777" w:rsidR="00F743C7" w:rsidRDefault="00F743C7" w:rsidP="00F743C7">
      <w:pPr>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w:t>
      </w:r>
    </w:p>
    <w:p w14:paraId="13A2C616" w14:textId="77777777" w:rsidR="005B5C44" w:rsidRPr="00F743C7" w:rsidRDefault="005B5C44" w:rsidP="00F743C7">
      <w:pPr>
        <w:jc w:val="center"/>
        <w:rPr>
          <w:rFonts w:ascii="Bookman Old Style" w:hAnsi="Bookman Old Style" w:cs="Times New Roman"/>
          <w:sz w:val="28"/>
          <w:szCs w:val="28"/>
          <w:lang w:val="el-GR"/>
        </w:rPr>
      </w:pPr>
    </w:p>
    <w:p w14:paraId="452A2B4F" w14:textId="50E73E23" w:rsidR="00F743C7" w:rsidRPr="00F743C7" w:rsidRDefault="00FE4E61" w:rsidP="00F743C7">
      <w:pPr>
        <w:tabs>
          <w:tab w:val="left" w:pos="567"/>
        </w:tabs>
        <w:spacing w:line="276" w:lineRule="auto"/>
        <w:ind w:left="567"/>
        <w:rPr>
          <w:rFonts w:ascii="Bookman Old Style" w:hAnsi="Bookman Old Style" w:cs="Times New Roman"/>
          <w:sz w:val="28"/>
          <w:szCs w:val="28"/>
          <w:lang w:val="el-GR"/>
        </w:rPr>
      </w:pPr>
      <w:r w:rsidRPr="00FE4E61">
        <w:rPr>
          <w:rFonts w:ascii="Bookman Old Style" w:hAnsi="Bookman Old Style" w:cs="Times New Roman"/>
          <w:i/>
          <w:iCs/>
          <w:sz w:val="28"/>
          <w:szCs w:val="28"/>
          <w:lang w:val="el-GR"/>
        </w:rPr>
        <w:t>Ε. Ασσιώτου (κα), για Κώστας Μελάς &amp; Συνεργάτες Δ.Ε.Π.Ε.</w:t>
      </w:r>
      <w:r w:rsidR="00F743C7" w:rsidRPr="00F743C7">
        <w:rPr>
          <w:rFonts w:ascii="Bookman Old Style" w:hAnsi="Bookman Old Style" w:cs="Times New Roman"/>
          <w:sz w:val="28"/>
          <w:szCs w:val="28"/>
          <w:lang w:val="el-GR"/>
        </w:rPr>
        <w:t>, για την Εφεσείουσα.</w:t>
      </w:r>
    </w:p>
    <w:p w14:paraId="7DCC5814" w14:textId="0DD9A70A" w:rsidR="00F743C7" w:rsidRDefault="00FE4E61" w:rsidP="00F743C7">
      <w:pPr>
        <w:spacing w:line="276" w:lineRule="auto"/>
        <w:ind w:left="567"/>
        <w:rPr>
          <w:rFonts w:ascii="Bookman Old Style" w:hAnsi="Bookman Old Style" w:cs="Times New Roman"/>
          <w:sz w:val="28"/>
          <w:szCs w:val="28"/>
          <w:lang w:val="el-GR"/>
        </w:rPr>
      </w:pPr>
      <w:r w:rsidRPr="00FE4E61">
        <w:rPr>
          <w:rFonts w:ascii="Bookman Old Style" w:hAnsi="Bookman Old Style" w:cs="Times New Roman"/>
          <w:i/>
          <w:iCs/>
          <w:sz w:val="28"/>
          <w:szCs w:val="28"/>
          <w:lang w:val="el-GR"/>
        </w:rPr>
        <w:t>Π. Μακρίδης, για Χρυ</w:t>
      </w:r>
      <w:r>
        <w:rPr>
          <w:rFonts w:ascii="Bookman Old Style" w:hAnsi="Bookman Old Style" w:cs="Times New Roman"/>
          <w:i/>
          <w:iCs/>
          <w:sz w:val="28"/>
          <w:szCs w:val="28"/>
          <w:lang w:val="el-GR"/>
        </w:rPr>
        <w:t>σ</w:t>
      </w:r>
      <w:r w:rsidRPr="00FE4E61">
        <w:rPr>
          <w:rFonts w:ascii="Bookman Old Style" w:hAnsi="Bookman Old Style" w:cs="Times New Roman"/>
          <w:i/>
          <w:iCs/>
          <w:sz w:val="28"/>
          <w:szCs w:val="28"/>
          <w:lang w:val="el-GR"/>
        </w:rPr>
        <w:t>αφίνης &amp; Πολυβίου Δ.Ε.Π.Ε.</w:t>
      </w:r>
      <w:r w:rsidR="00F743C7" w:rsidRPr="00F743C7">
        <w:rPr>
          <w:rFonts w:ascii="Bookman Old Style" w:hAnsi="Bookman Old Style" w:cs="Times New Roman"/>
          <w:sz w:val="28"/>
          <w:szCs w:val="28"/>
          <w:lang w:val="el-GR"/>
        </w:rPr>
        <w:t>, για την Εφεσίβλητη.</w:t>
      </w:r>
    </w:p>
    <w:p w14:paraId="20B866C9" w14:textId="77777777" w:rsidR="005B5C44" w:rsidRPr="00F743C7" w:rsidRDefault="005B5C44" w:rsidP="00F743C7">
      <w:pPr>
        <w:spacing w:line="276" w:lineRule="auto"/>
        <w:ind w:left="567"/>
        <w:rPr>
          <w:rFonts w:ascii="Bookman Old Style" w:hAnsi="Bookman Old Style" w:cs="Times New Roman"/>
          <w:sz w:val="28"/>
          <w:szCs w:val="28"/>
          <w:lang w:val="el-GR"/>
        </w:rPr>
      </w:pPr>
    </w:p>
    <w:p w14:paraId="174909C4" w14:textId="77777777" w:rsidR="00F743C7" w:rsidRPr="00F743C7" w:rsidRDefault="00F743C7" w:rsidP="00F743C7">
      <w:pPr>
        <w:tabs>
          <w:tab w:val="left" w:pos="567"/>
        </w:tabs>
        <w:spacing w:line="276" w:lineRule="auto"/>
        <w:rPr>
          <w:rFonts w:ascii="Bookman Old Style" w:hAnsi="Bookman Old Style" w:cs="Times New Roman"/>
          <w:i/>
          <w:iCs/>
          <w:sz w:val="28"/>
          <w:szCs w:val="28"/>
          <w:lang w:val="el-GR"/>
        </w:rPr>
      </w:pPr>
    </w:p>
    <w:p w14:paraId="68085069" w14:textId="77777777" w:rsidR="00F743C7" w:rsidRPr="00F743C7" w:rsidRDefault="00F743C7" w:rsidP="00F743C7">
      <w:pPr>
        <w:tabs>
          <w:tab w:val="left" w:pos="567"/>
        </w:tabs>
        <w:spacing w:after="0" w:line="276" w:lineRule="auto"/>
        <w:rPr>
          <w:rFonts w:ascii="Bookman Old Style" w:hAnsi="Bookman Old Style" w:cs="Times New Roman"/>
          <w:sz w:val="28"/>
          <w:szCs w:val="28"/>
          <w:lang w:val="el-GR"/>
        </w:rPr>
      </w:pPr>
      <w:r w:rsidRPr="00F743C7">
        <w:rPr>
          <w:rFonts w:ascii="Bookman Old Style" w:hAnsi="Bookman Old Style" w:cs="Times New Roman"/>
          <w:b/>
          <w:sz w:val="28"/>
          <w:szCs w:val="28"/>
          <w:lang w:val="el-GR"/>
        </w:rPr>
        <w:t>ΜΑΛΑΧΤΟΣ, Δ.:</w:t>
      </w:r>
      <w:r w:rsidRPr="00F743C7">
        <w:rPr>
          <w:rFonts w:ascii="Bookman Old Style" w:hAnsi="Bookman Old Style" w:cs="Times New Roman"/>
          <w:sz w:val="28"/>
          <w:szCs w:val="28"/>
          <w:lang w:val="el-GR"/>
        </w:rPr>
        <w:t xml:space="preserve"> Η απόφαση του Δικαστηρίου είναι ομόφωνη και </w:t>
      </w:r>
    </w:p>
    <w:p w14:paraId="2201AC6E" w14:textId="77777777" w:rsidR="00F743C7" w:rsidRPr="00F743C7" w:rsidRDefault="00F743C7" w:rsidP="00F743C7">
      <w:pPr>
        <w:tabs>
          <w:tab w:val="left" w:pos="567"/>
        </w:tabs>
        <w:spacing w:line="276" w:lineRule="auto"/>
        <w:jc w:val="center"/>
        <w:rPr>
          <w:rFonts w:ascii="Bookman Old Style" w:hAnsi="Bookman Old Style" w:cs="Times New Roman"/>
          <w:sz w:val="28"/>
          <w:szCs w:val="28"/>
          <w:lang w:val="el-GR"/>
        </w:rPr>
      </w:pPr>
      <w:r w:rsidRPr="00F743C7">
        <w:rPr>
          <w:rFonts w:ascii="Bookman Old Style" w:hAnsi="Bookman Old Style" w:cs="Times New Roman"/>
          <w:sz w:val="28"/>
          <w:szCs w:val="28"/>
          <w:lang w:val="el-GR"/>
        </w:rPr>
        <w:t xml:space="preserve"> θα δοθεί από την Εφραίμ, Δ.</w:t>
      </w:r>
    </w:p>
    <w:p w14:paraId="0F567E55" w14:textId="77777777" w:rsidR="00F743C7" w:rsidRDefault="00F743C7" w:rsidP="00F743C7">
      <w:pPr>
        <w:tabs>
          <w:tab w:val="left" w:pos="567"/>
        </w:tabs>
        <w:jc w:val="center"/>
        <w:rPr>
          <w:rFonts w:ascii="Bookman Old Style" w:hAnsi="Bookman Old Style" w:cs="Times New Roman"/>
          <w:b/>
          <w:sz w:val="28"/>
          <w:szCs w:val="28"/>
          <w:u w:val="single"/>
          <w:lang w:val="el-GR"/>
        </w:rPr>
      </w:pPr>
    </w:p>
    <w:p w14:paraId="385056CB" w14:textId="77777777" w:rsidR="005B5C44" w:rsidRPr="00F743C7" w:rsidRDefault="005B5C44" w:rsidP="005B5C44">
      <w:pPr>
        <w:tabs>
          <w:tab w:val="left" w:pos="567"/>
        </w:tabs>
        <w:rPr>
          <w:rFonts w:ascii="Bookman Old Style" w:hAnsi="Bookman Old Style" w:cs="Times New Roman"/>
          <w:b/>
          <w:sz w:val="28"/>
          <w:szCs w:val="28"/>
          <w:u w:val="single"/>
          <w:lang w:val="el-GR"/>
        </w:rPr>
      </w:pPr>
    </w:p>
    <w:p w14:paraId="04394AF7" w14:textId="77777777" w:rsidR="00F743C7" w:rsidRPr="00F743C7" w:rsidRDefault="00F743C7" w:rsidP="00F743C7">
      <w:pPr>
        <w:tabs>
          <w:tab w:val="left" w:pos="567"/>
        </w:tabs>
        <w:jc w:val="center"/>
        <w:rPr>
          <w:rFonts w:ascii="Bookman Old Style" w:hAnsi="Bookman Old Style" w:cs="Times New Roman"/>
          <w:b/>
          <w:sz w:val="28"/>
          <w:szCs w:val="28"/>
          <w:u w:val="single"/>
          <w:lang w:val="el-GR"/>
        </w:rPr>
      </w:pPr>
      <w:r w:rsidRPr="00F743C7">
        <w:rPr>
          <w:rFonts w:ascii="Bookman Old Style" w:hAnsi="Bookman Old Style" w:cs="Times New Roman"/>
          <w:b/>
          <w:sz w:val="28"/>
          <w:szCs w:val="28"/>
          <w:u w:val="single"/>
          <w:lang w:val="el-GR"/>
        </w:rPr>
        <w:lastRenderedPageBreak/>
        <w:t>Α Π Ο Φ Α Σ Η</w:t>
      </w:r>
    </w:p>
    <w:p w14:paraId="24FD8F2B" w14:textId="77777777" w:rsidR="00F743C7" w:rsidRPr="00F743C7" w:rsidRDefault="00F743C7" w:rsidP="00F743C7">
      <w:pPr>
        <w:tabs>
          <w:tab w:val="left" w:pos="567"/>
        </w:tabs>
        <w:jc w:val="center"/>
        <w:rPr>
          <w:rFonts w:ascii="Bookman Old Style" w:hAnsi="Bookman Old Style" w:cs="Times New Roman"/>
          <w:b/>
          <w:sz w:val="28"/>
          <w:szCs w:val="28"/>
          <w:u w:val="single"/>
          <w:lang w:val="el-GR"/>
        </w:rPr>
      </w:pPr>
    </w:p>
    <w:p w14:paraId="49402321" w14:textId="76BEB4DC" w:rsidR="003C4F0E" w:rsidRDefault="00F743C7" w:rsidP="00F743C7">
      <w:pPr>
        <w:tabs>
          <w:tab w:val="left" w:pos="567"/>
        </w:tabs>
        <w:spacing w:after="0" w:line="480" w:lineRule="auto"/>
        <w:jc w:val="both"/>
        <w:rPr>
          <w:rFonts w:ascii="Bookman Old Style" w:hAnsi="Bookman Old Style"/>
          <w:sz w:val="28"/>
          <w:szCs w:val="28"/>
          <w:lang w:val="el-GR"/>
        </w:rPr>
      </w:pPr>
      <w:r>
        <w:rPr>
          <w:rFonts w:ascii="Bookman Old Style" w:hAnsi="Bookman Old Style" w:cs="Times New Roman"/>
          <w:b/>
          <w:sz w:val="28"/>
          <w:szCs w:val="28"/>
          <w:lang w:val="el-GR"/>
        </w:rPr>
        <w:tab/>
      </w:r>
      <w:r w:rsidRPr="00F743C7">
        <w:rPr>
          <w:rFonts w:ascii="Bookman Old Style" w:hAnsi="Bookman Old Style" w:cs="Times New Roman"/>
          <w:b/>
          <w:sz w:val="28"/>
          <w:szCs w:val="28"/>
          <w:lang w:val="el-GR"/>
        </w:rPr>
        <w:t xml:space="preserve">ΕΦΡΑΙΜ, Δ.: </w:t>
      </w:r>
      <w:r w:rsidR="00496F64">
        <w:rPr>
          <w:rFonts w:ascii="Bookman Old Style" w:hAnsi="Bookman Old Style"/>
          <w:sz w:val="28"/>
          <w:szCs w:val="28"/>
          <w:lang w:val="el-GR"/>
        </w:rPr>
        <w:t>Η παρούσα Έφεση στρέφεται εναντίον της απόφασης με την οποία</w:t>
      </w:r>
      <w:r w:rsidR="009E751D">
        <w:rPr>
          <w:rFonts w:ascii="Bookman Old Style" w:hAnsi="Bookman Old Style"/>
          <w:sz w:val="28"/>
          <w:szCs w:val="28"/>
          <w:lang w:val="el-GR"/>
        </w:rPr>
        <w:t>, στ</w:t>
      </w:r>
      <w:r w:rsidR="005202B7">
        <w:rPr>
          <w:rFonts w:ascii="Bookman Old Style" w:hAnsi="Bookman Old Style"/>
          <w:sz w:val="28"/>
          <w:szCs w:val="28"/>
          <w:lang w:val="en-GB"/>
        </w:rPr>
        <w:t>o</w:t>
      </w:r>
      <w:r w:rsidR="009E751D">
        <w:rPr>
          <w:rFonts w:ascii="Bookman Old Style" w:hAnsi="Bookman Old Style"/>
          <w:sz w:val="28"/>
          <w:szCs w:val="28"/>
          <w:lang w:val="el-GR"/>
        </w:rPr>
        <w:t xml:space="preserve"> πλαίσι</w:t>
      </w:r>
      <w:r w:rsidR="005202B7">
        <w:rPr>
          <w:rFonts w:ascii="Bookman Old Style" w:hAnsi="Bookman Old Style"/>
          <w:sz w:val="28"/>
          <w:szCs w:val="28"/>
          <w:lang w:val="en-GB"/>
        </w:rPr>
        <w:t>o</w:t>
      </w:r>
      <w:r w:rsidR="009E751D">
        <w:rPr>
          <w:rFonts w:ascii="Bookman Old Style" w:hAnsi="Bookman Old Style"/>
          <w:sz w:val="28"/>
          <w:szCs w:val="28"/>
          <w:lang w:val="el-GR"/>
        </w:rPr>
        <w:t xml:space="preserve"> εκδίκασης προδικαστικής ένστασης για το θέμα της δικαιοδοσίας</w:t>
      </w:r>
      <w:r w:rsidR="006B1CA3" w:rsidRPr="002C1A54">
        <w:rPr>
          <w:rFonts w:ascii="Bookman Old Style" w:hAnsi="Bookman Old Style"/>
          <w:sz w:val="28"/>
          <w:szCs w:val="28"/>
          <w:lang w:val="el-GR"/>
        </w:rPr>
        <w:t>,</w:t>
      </w:r>
      <w:r w:rsidR="009E751D">
        <w:rPr>
          <w:rFonts w:ascii="Bookman Old Style" w:hAnsi="Bookman Old Style"/>
          <w:sz w:val="28"/>
          <w:szCs w:val="28"/>
          <w:lang w:val="el-GR"/>
        </w:rPr>
        <w:t xml:space="preserve"> </w:t>
      </w:r>
      <w:r w:rsidR="00496F64">
        <w:rPr>
          <w:rFonts w:ascii="Bookman Old Style" w:hAnsi="Bookman Old Style"/>
          <w:sz w:val="28"/>
          <w:szCs w:val="28"/>
          <w:lang w:val="el-GR"/>
        </w:rPr>
        <w:t xml:space="preserve">η </w:t>
      </w:r>
      <w:r w:rsidR="005202B7">
        <w:rPr>
          <w:rFonts w:ascii="Bookman Old Style" w:hAnsi="Bookman Old Style"/>
          <w:sz w:val="28"/>
          <w:szCs w:val="28"/>
          <w:lang w:val="el-GR"/>
        </w:rPr>
        <w:t>α</w:t>
      </w:r>
      <w:r w:rsidR="00496F64">
        <w:rPr>
          <w:rFonts w:ascii="Bookman Old Style" w:hAnsi="Bookman Old Style"/>
          <w:sz w:val="28"/>
          <w:szCs w:val="28"/>
          <w:lang w:val="el-GR"/>
        </w:rPr>
        <w:t>γωγή εναντίον της Εφεσίβλητης απορρίφθηκε λόγω έλλειψης δικαιοδοσίας των Κυπριακών Δικαστηρίων.</w:t>
      </w:r>
    </w:p>
    <w:p w14:paraId="0C880CC1" w14:textId="77777777" w:rsidR="003C4F0E" w:rsidRPr="005202B7" w:rsidRDefault="003C4F0E" w:rsidP="00F743C7">
      <w:pPr>
        <w:spacing w:after="0" w:line="240" w:lineRule="auto"/>
        <w:ind w:firstLine="720"/>
        <w:jc w:val="both"/>
        <w:rPr>
          <w:rFonts w:ascii="Bookman Old Style" w:hAnsi="Bookman Old Style"/>
          <w:sz w:val="28"/>
          <w:szCs w:val="28"/>
          <w:lang w:val="el-GR"/>
        </w:rPr>
      </w:pPr>
    </w:p>
    <w:p w14:paraId="7445219F" w14:textId="3642DDAF" w:rsidR="001B70A1" w:rsidRDefault="00F743C7" w:rsidP="00F743C7">
      <w:pPr>
        <w:tabs>
          <w:tab w:val="left" w:pos="567"/>
        </w:tabs>
        <w:spacing w:after="0" w:line="480" w:lineRule="auto"/>
        <w:jc w:val="both"/>
        <w:rPr>
          <w:rFonts w:ascii="Bookman Old Style" w:hAnsi="Bookman Old Style"/>
          <w:sz w:val="28"/>
          <w:szCs w:val="28"/>
          <w:lang w:val="el-GR"/>
        </w:rPr>
      </w:pPr>
      <w:r>
        <w:rPr>
          <w:rFonts w:ascii="Bookman Old Style" w:hAnsi="Bookman Old Style"/>
          <w:sz w:val="28"/>
          <w:szCs w:val="28"/>
          <w:lang w:val="el-GR"/>
        </w:rPr>
        <w:tab/>
      </w:r>
      <w:r w:rsidR="002C1A54">
        <w:rPr>
          <w:rFonts w:ascii="Bookman Old Style" w:hAnsi="Bookman Old Style"/>
          <w:sz w:val="28"/>
          <w:szCs w:val="28"/>
          <w:lang w:val="el-GR"/>
        </w:rPr>
        <w:t>Η</w:t>
      </w:r>
      <w:r w:rsidR="00690A03" w:rsidRPr="00690A03">
        <w:rPr>
          <w:rFonts w:ascii="Bookman Old Style" w:hAnsi="Bookman Old Style"/>
          <w:sz w:val="28"/>
          <w:szCs w:val="28"/>
          <w:lang w:val="el-GR"/>
        </w:rPr>
        <w:t xml:space="preserve"> </w:t>
      </w:r>
      <w:r w:rsidR="00690A03">
        <w:rPr>
          <w:rFonts w:ascii="Bookman Old Style" w:hAnsi="Bookman Old Style"/>
          <w:sz w:val="28"/>
          <w:szCs w:val="28"/>
          <w:lang w:val="el-GR"/>
        </w:rPr>
        <w:t>Εφεσείουσα</w:t>
      </w:r>
      <w:r w:rsidR="004D3A67">
        <w:rPr>
          <w:rFonts w:ascii="Bookman Old Style" w:hAnsi="Bookman Old Style"/>
          <w:sz w:val="28"/>
          <w:szCs w:val="28"/>
          <w:lang w:val="el-GR"/>
        </w:rPr>
        <w:t xml:space="preserve"> (Ενάγουσα)</w:t>
      </w:r>
      <w:r w:rsidR="002C1A54">
        <w:rPr>
          <w:rFonts w:ascii="Bookman Old Style" w:hAnsi="Bookman Old Style"/>
          <w:sz w:val="28"/>
          <w:szCs w:val="28"/>
          <w:lang w:val="el-GR"/>
        </w:rPr>
        <w:t xml:space="preserve">, κατόπιν προκήρυξης διαγωνισμού, συμβλήθηκε με </w:t>
      </w:r>
      <w:r w:rsidR="00CE73EF">
        <w:rPr>
          <w:rFonts w:ascii="Bookman Old Style" w:hAnsi="Bookman Old Style"/>
          <w:sz w:val="28"/>
          <w:szCs w:val="28"/>
          <w:lang w:val="el-GR"/>
        </w:rPr>
        <w:t>τ</w:t>
      </w:r>
      <w:r w:rsidR="002C1A54">
        <w:rPr>
          <w:rFonts w:ascii="Bookman Old Style" w:hAnsi="Bookman Old Style"/>
          <w:sz w:val="28"/>
          <w:szCs w:val="28"/>
          <w:lang w:val="el-GR"/>
        </w:rPr>
        <w:t xml:space="preserve">ην Κυπριακή Δημοκρατία για την παράδοση στολών για διάφορα κρατικά τμήματα. Προς τούτο η </w:t>
      </w:r>
      <w:r w:rsidR="00690A03">
        <w:rPr>
          <w:rFonts w:ascii="Bookman Old Style" w:hAnsi="Bookman Old Style"/>
          <w:sz w:val="28"/>
          <w:szCs w:val="28"/>
          <w:lang w:val="el-GR"/>
        </w:rPr>
        <w:t xml:space="preserve">Εφεσείουσα </w:t>
      </w:r>
      <w:r w:rsidR="002C1A54">
        <w:rPr>
          <w:rFonts w:ascii="Bookman Old Style" w:hAnsi="Bookman Old Style"/>
          <w:sz w:val="28"/>
          <w:szCs w:val="28"/>
          <w:lang w:val="el-GR"/>
        </w:rPr>
        <w:t xml:space="preserve">συνήψε δύο συμφωνίες με </w:t>
      </w:r>
      <w:r w:rsidR="005202B7">
        <w:rPr>
          <w:rFonts w:ascii="Bookman Old Style" w:hAnsi="Bookman Old Style"/>
          <w:sz w:val="28"/>
          <w:szCs w:val="28"/>
          <w:lang w:val="el-GR"/>
        </w:rPr>
        <w:t>τ</w:t>
      </w:r>
      <w:r w:rsidR="002C1A54">
        <w:rPr>
          <w:rFonts w:ascii="Bookman Old Style" w:hAnsi="Bookman Old Style"/>
          <w:sz w:val="28"/>
          <w:szCs w:val="28"/>
          <w:lang w:val="el-GR"/>
        </w:rPr>
        <w:t>ην Εναγομένη 1</w:t>
      </w:r>
      <w:r w:rsidR="005202B7">
        <w:rPr>
          <w:rFonts w:ascii="Bookman Old Style" w:hAnsi="Bookman Old Style"/>
          <w:sz w:val="28"/>
          <w:szCs w:val="28"/>
          <w:lang w:val="el-GR"/>
        </w:rPr>
        <w:t xml:space="preserve"> εταιρεία</w:t>
      </w:r>
      <w:r w:rsidR="002C1A54">
        <w:rPr>
          <w:rFonts w:ascii="Bookman Old Style" w:hAnsi="Bookman Old Style"/>
          <w:sz w:val="28"/>
          <w:szCs w:val="28"/>
          <w:lang w:val="el-GR"/>
        </w:rPr>
        <w:t xml:space="preserve">, υπό την </w:t>
      </w:r>
      <w:r w:rsidR="00690A03">
        <w:rPr>
          <w:rFonts w:ascii="Bookman Old Style" w:hAnsi="Bookman Old Style"/>
          <w:sz w:val="28"/>
          <w:szCs w:val="28"/>
          <w:lang w:val="el-GR"/>
        </w:rPr>
        <w:t xml:space="preserve">προσωπική </w:t>
      </w:r>
      <w:r w:rsidR="002C1A54">
        <w:rPr>
          <w:rFonts w:ascii="Bookman Old Style" w:hAnsi="Bookman Old Style"/>
          <w:sz w:val="28"/>
          <w:szCs w:val="28"/>
          <w:lang w:val="el-GR"/>
        </w:rPr>
        <w:t>εγγύηση του Εναγομένου 2, για την κατασκευή και παράδοση των εν λόγω στολών</w:t>
      </w:r>
      <w:r w:rsidR="000179A8">
        <w:rPr>
          <w:rFonts w:ascii="Bookman Old Style" w:hAnsi="Bookman Old Style"/>
          <w:sz w:val="28"/>
          <w:szCs w:val="28"/>
          <w:lang w:val="el-GR"/>
        </w:rPr>
        <w:t xml:space="preserve"> από την Ινδία στην Κύπρο</w:t>
      </w:r>
      <w:r w:rsidR="002C1A54">
        <w:rPr>
          <w:rFonts w:ascii="Bookman Old Style" w:hAnsi="Bookman Old Style"/>
          <w:sz w:val="28"/>
          <w:szCs w:val="28"/>
          <w:lang w:val="el-GR"/>
        </w:rPr>
        <w:t xml:space="preserve">. Η </w:t>
      </w:r>
      <w:r w:rsidR="00690A03">
        <w:rPr>
          <w:rFonts w:ascii="Bookman Old Style" w:hAnsi="Bookman Old Style"/>
          <w:sz w:val="28"/>
          <w:szCs w:val="28"/>
          <w:lang w:val="el-GR"/>
        </w:rPr>
        <w:t xml:space="preserve">Εφεσείουσα </w:t>
      </w:r>
      <w:r w:rsidR="002C1A54">
        <w:rPr>
          <w:rFonts w:ascii="Bookman Old Style" w:hAnsi="Bookman Old Style"/>
          <w:sz w:val="28"/>
          <w:szCs w:val="28"/>
          <w:lang w:val="el-GR"/>
        </w:rPr>
        <w:t xml:space="preserve">πλήρωσε ολόκληρο το τίμημα της πρώτης συμφωνίας και μέρος της δεύτερης. </w:t>
      </w:r>
      <w:r w:rsidR="00690A03">
        <w:rPr>
          <w:rFonts w:ascii="Bookman Old Style" w:hAnsi="Bookman Old Style"/>
          <w:sz w:val="28"/>
          <w:szCs w:val="28"/>
          <w:lang w:val="el-GR"/>
        </w:rPr>
        <w:t xml:space="preserve">Η Εναγομένη 3, εταιρεία ναύλωσης και φόρτωσης προϊόντων, ήταν ο μεταφορέας των </w:t>
      </w:r>
      <w:r w:rsidR="00781C95">
        <w:rPr>
          <w:rFonts w:ascii="Bookman Old Style" w:hAnsi="Bookman Old Style"/>
          <w:sz w:val="28"/>
          <w:szCs w:val="28"/>
          <w:lang w:val="el-GR"/>
        </w:rPr>
        <w:t xml:space="preserve">εμπορευμάτων </w:t>
      </w:r>
      <w:r w:rsidR="00690A03">
        <w:rPr>
          <w:rFonts w:ascii="Bookman Old Style" w:hAnsi="Bookman Old Style"/>
          <w:sz w:val="28"/>
          <w:szCs w:val="28"/>
          <w:lang w:val="el-GR"/>
        </w:rPr>
        <w:t xml:space="preserve">για τα οποία </w:t>
      </w:r>
      <w:r w:rsidR="00CC550D">
        <w:rPr>
          <w:rFonts w:ascii="Bookman Old Style" w:hAnsi="Bookman Old Style"/>
          <w:sz w:val="28"/>
          <w:szCs w:val="28"/>
          <w:lang w:val="el-GR"/>
        </w:rPr>
        <w:t xml:space="preserve">εκδόθηκε </w:t>
      </w:r>
      <w:r w:rsidR="000179A8">
        <w:rPr>
          <w:rFonts w:ascii="Bookman Old Style" w:hAnsi="Bookman Old Style"/>
          <w:sz w:val="28"/>
          <w:szCs w:val="28"/>
          <w:lang w:val="el-GR"/>
        </w:rPr>
        <w:t>αερ</w:t>
      </w:r>
      <w:r w:rsidR="00CC550D">
        <w:rPr>
          <w:rFonts w:ascii="Bookman Old Style" w:hAnsi="Bookman Old Style"/>
          <w:sz w:val="28"/>
          <w:szCs w:val="28"/>
          <w:lang w:val="el-GR"/>
        </w:rPr>
        <w:t>ο</w:t>
      </w:r>
      <w:r w:rsidR="000179A8">
        <w:rPr>
          <w:rFonts w:ascii="Bookman Old Style" w:hAnsi="Bookman Old Style"/>
          <w:sz w:val="28"/>
          <w:szCs w:val="28"/>
          <w:lang w:val="el-GR"/>
        </w:rPr>
        <w:t xml:space="preserve">πορική φορτωτική </w:t>
      </w:r>
      <w:r w:rsidR="00320F6B">
        <w:rPr>
          <w:rFonts w:ascii="Bookman Old Style" w:hAnsi="Bookman Old Style"/>
          <w:sz w:val="28"/>
          <w:szCs w:val="28"/>
          <w:lang w:val="el-GR"/>
        </w:rPr>
        <w:t>(</w:t>
      </w:r>
      <w:r w:rsidR="000179A8">
        <w:rPr>
          <w:rFonts w:ascii="Bookman Old Style" w:hAnsi="Bookman Old Style"/>
          <w:sz w:val="28"/>
          <w:szCs w:val="28"/>
        </w:rPr>
        <w:t>air</w:t>
      </w:r>
      <w:r w:rsidR="000179A8" w:rsidRPr="000179A8">
        <w:rPr>
          <w:rFonts w:ascii="Bookman Old Style" w:hAnsi="Bookman Old Style"/>
          <w:sz w:val="28"/>
          <w:szCs w:val="28"/>
          <w:lang w:val="el-GR"/>
        </w:rPr>
        <w:t xml:space="preserve"> </w:t>
      </w:r>
      <w:r w:rsidR="00320F6B">
        <w:rPr>
          <w:rFonts w:ascii="Bookman Old Style" w:hAnsi="Bookman Old Style"/>
          <w:sz w:val="28"/>
          <w:szCs w:val="28"/>
        </w:rPr>
        <w:t>waybill</w:t>
      </w:r>
      <w:r w:rsidR="00320F6B" w:rsidRPr="00320F6B">
        <w:rPr>
          <w:rFonts w:ascii="Bookman Old Style" w:hAnsi="Bookman Old Style"/>
          <w:sz w:val="28"/>
          <w:szCs w:val="28"/>
          <w:lang w:val="el-GR"/>
        </w:rPr>
        <w:t>)</w:t>
      </w:r>
      <w:r w:rsidR="00320F6B">
        <w:rPr>
          <w:rFonts w:ascii="Bookman Old Style" w:hAnsi="Bookman Old Style"/>
          <w:sz w:val="28"/>
          <w:szCs w:val="28"/>
          <w:lang w:val="el-GR"/>
        </w:rPr>
        <w:t xml:space="preserve">. Μετά την αποστολή από την Εναγομένη 1 </w:t>
      </w:r>
      <w:r w:rsidR="000179A8">
        <w:rPr>
          <w:rFonts w:ascii="Bookman Old Style" w:hAnsi="Bookman Old Style"/>
          <w:sz w:val="28"/>
          <w:szCs w:val="28"/>
          <w:lang w:val="el-GR"/>
        </w:rPr>
        <w:t xml:space="preserve">της αεροπορικής φορτωτικής </w:t>
      </w:r>
      <w:r w:rsidR="00320F6B">
        <w:rPr>
          <w:rFonts w:ascii="Bookman Old Style" w:hAnsi="Bookman Old Style"/>
          <w:sz w:val="28"/>
          <w:szCs w:val="28"/>
          <w:lang w:val="el-GR"/>
        </w:rPr>
        <w:t xml:space="preserve">στην Εφεσείουσα, η τελευταία προέβη σε έλεγχο και διαπίστωσε ότι </w:t>
      </w:r>
      <w:r w:rsidR="000179A8">
        <w:rPr>
          <w:rFonts w:ascii="Bookman Old Style" w:hAnsi="Bookman Old Style"/>
          <w:sz w:val="28"/>
          <w:szCs w:val="28"/>
          <w:lang w:val="el-GR"/>
        </w:rPr>
        <w:t xml:space="preserve">το έγγραφο της φορτωτικής </w:t>
      </w:r>
      <w:r w:rsidR="00320F6B">
        <w:rPr>
          <w:rFonts w:ascii="Bookman Old Style" w:hAnsi="Bookman Old Style"/>
          <w:sz w:val="28"/>
          <w:szCs w:val="28"/>
          <w:lang w:val="el-GR"/>
        </w:rPr>
        <w:t xml:space="preserve">ήταν πλαστό και ότι ουδέποτε φορτώθηκαν εμπορεύματα για μεταφορά και παράδοση </w:t>
      </w:r>
      <w:r w:rsidR="005202B7">
        <w:rPr>
          <w:rFonts w:ascii="Bookman Old Style" w:hAnsi="Bookman Old Style"/>
          <w:sz w:val="28"/>
          <w:szCs w:val="28"/>
          <w:lang w:val="el-GR"/>
        </w:rPr>
        <w:t>σε αυτή</w:t>
      </w:r>
      <w:r w:rsidR="00320F6B">
        <w:rPr>
          <w:rFonts w:ascii="Bookman Old Style" w:hAnsi="Bookman Old Style"/>
          <w:sz w:val="28"/>
          <w:szCs w:val="28"/>
          <w:lang w:val="el-GR"/>
        </w:rPr>
        <w:t xml:space="preserve">. Αποτελεί ισχυρισμό της Εφεσείουσας ότι </w:t>
      </w:r>
      <w:r w:rsidR="00D47096">
        <w:rPr>
          <w:rFonts w:ascii="Bookman Old Style" w:hAnsi="Bookman Old Style"/>
          <w:sz w:val="28"/>
          <w:szCs w:val="28"/>
          <w:lang w:val="el-GR"/>
        </w:rPr>
        <w:t>οι πιο πάνω ενέργειες συνιστούν δόλο και ή απάτη και ή ψευδείς παραστάσεις εκ μέρους των Εναγομένων</w:t>
      </w:r>
      <w:r w:rsidR="00CC550D">
        <w:rPr>
          <w:rFonts w:ascii="Bookman Old Style" w:hAnsi="Bookman Old Style"/>
          <w:sz w:val="28"/>
          <w:szCs w:val="28"/>
          <w:lang w:val="el-GR"/>
        </w:rPr>
        <w:t xml:space="preserve">, </w:t>
      </w:r>
      <w:r w:rsidR="00D47096">
        <w:rPr>
          <w:rFonts w:ascii="Bookman Old Style" w:hAnsi="Bookman Old Style"/>
          <w:sz w:val="28"/>
          <w:szCs w:val="28"/>
          <w:lang w:val="el-GR"/>
        </w:rPr>
        <w:t>οι οποίες προκάλεσαν τον τερματισμό των συμφωνιών από την Κυπριακή Δημοκρατία, την είσπραξη των εγγυητικών που είχαν εκδοθεί δυνάμει αυτών και ζημι</w:t>
      </w:r>
      <w:r w:rsidR="00431256">
        <w:rPr>
          <w:rFonts w:ascii="Bookman Old Style" w:hAnsi="Bookman Old Style"/>
          <w:sz w:val="28"/>
          <w:szCs w:val="28"/>
          <w:lang w:val="el-GR"/>
        </w:rPr>
        <w:t>ές</w:t>
      </w:r>
      <w:r w:rsidR="00D47096">
        <w:rPr>
          <w:rFonts w:ascii="Bookman Old Style" w:hAnsi="Bookman Old Style"/>
          <w:sz w:val="28"/>
          <w:szCs w:val="28"/>
          <w:lang w:val="el-GR"/>
        </w:rPr>
        <w:t xml:space="preserve"> στην Εφεσείουσα τις οποίες διεκδικεί με την Αγωγή</w:t>
      </w:r>
      <w:r w:rsidR="005202B7">
        <w:rPr>
          <w:rFonts w:ascii="Bookman Old Style" w:hAnsi="Bookman Old Style"/>
          <w:sz w:val="28"/>
          <w:szCs w:val="28"/>
          <w:lang w:val="el-GR"/>
        </w:rPr>
        <w:t xml:space="preserve">. Η Εφεσείουσα </w:t>
      </w:r>
      <w:r w:rsidR="00D47096">
        <w:rPr>
          <w:rFonts w:ascii="Bookman Old Style" w:hAnsi="Bookman Old Style"/>
          <w:sz w:val="28"/>
          <w:szCs w:val="28"/>
          <w:lang w:val="el-GR"/>
        </w:rPr>
        <w:t xml:space="preserve">εξασφάλισε </w:t>
      </w:r>
      <w:r w:rsidR="005202B7">
        <w:rPr>
          <w:rFonts w:ascii="Bookman Old Style" w:hAnsi="Bookman Old Style"/>
          <w:sz w:val="28"/>
          <w:szCs w:val="28"/>
          <w:lang w:val="el-GR"/>
        </w:rPr>
        <w:t>ερήμην</w:t>
      </w:r>
      <w:r w:rsidR="00D47096">
        <w:rPr>
          <w:rFonts w:ascii="Bookman Old Style" w:hAnsi="Bookman Old Style"/>
          <w:sz w:val="28"/>
          <w:szCs w:val="28"/>
          <w:lang w:val="el-GR"/>
        </w:rPr>
        <w:t xml:space="preserve"> δικαστική απόφαση εναντίον των Εναγομένων 1-3.</w:t>
      </w:r>
    </w:p>
    <w:p w14:paraId="5F71BD88" w14:textId="77777777" w:rsidR="001B70A1" w:rsidRPr="005202B7" w:rsidRDefault="001B70A1" w:rsidP="00F743C7">
      <w:pPr>
        <w:spacing w:after="0" w:line="240" w:lineRule="auto"/>
        <w:ind w:firstLine="720"/>
        <w:jc w:val="both"/>
        <w:rPr>
          <w:rFonts w:ascii="Bookman Old Style" w:hAnsi="Bookman Old Style"/>
          <w:sz w:val="28"/>
          <w:szCs w:val="28"/>
          <w:lang w:val="el-GR"/>
        </w:rPr>
      </w:pPr>
    </w:p>
    <w:p w14:paraId="522C3A86" w14:textId="20AAF82C" w:rsidR="00B869E3" w:rsidRDefault="00F743C7" w:rsidP="00F743C7">
      <w:pPr>
        <w:tabs>
          <w:tab w:val="left" w:pos="567"/>
        </w:tabs>
        <w:spacing w:after="0" w:line="480" w:lineRule="auto"/>
        <w:jc w:val="both"/>
        <w:rPr>
          <w:rFonts w:ascii="Bookman Old Style" w:hAnsi="Bookman Old Style"/>
          <w:kern w:val="0"/>
          <w:sz w:val="28"/>
          <w:szCs w:val="28"/>
          <w:lang w:val="el-GR"/>
          <w14:ligatures w14:val="none"/>
        </w:rPr>
      </w:pPr>
      <w:r>
        <w:rPr>
          <w:rFonts w:ascii="Bookman Old Style" w:hAnsi="Bookman Old Style"/>
          <w:sz w:val="28"/>
          <w:szCs w:val="28"/>
          <w:lang w:val="el-GR"/>
        </w:rPr>
        <w:tab/>
      </w:r>
      <w:r w:rsidR="00401D1A">
        <w:rPr>
          <w:rFonts w:ascii="Bookman Old Style" w:hAnsi="Bookman Old Style"/>
          <w:sz w:val="28"/>
          <w:szCs w:val="28"/>
          <w:lang w:val="el-GR"/>
        </w:rPr>
        <w:t xml:space="preserve">Σύμφωνα με την έκθεση απαίτησης, στην Εφεσίβλητη (Εναγομένη 4), </w:t>
      </w:r>
      <w:r w:rsidR="00401D1A">
        <w:rPr>
          <w:rFonts w:ascii="Bookman Old Style" w:hAnsi="Bookman Old Style"/>
          <w:kern w:val="0"/>
          <w:sz w:val="28"/>
          <w:szCs w:val="28"/>
          <w:lang w:val="el-GR"/>
          <w14:ligatures w14:val="none"/>
        </w:rPr>
        <w:t xml:space="preserve">αεροπορική εταιρεία, </w:t>
      </w:r>
      <w:r w:rsidR="00401D1A">
        <w:rPr>
          <w:rFonts w:ascii="Bookman Old Style" w:hAnsi="Bookman Old Style"/>
          <w:sz w:val="28"/>
          <w:szCs w:val="28"/>
          <w:lang w:val="el-GR"/>
        </w:rPr>
        <w:t xml:space="preserve">αποδίδεται η έκδοση της αεροπορικής φορτωτικής </w:t>
      </w:r>
      <w:r w:rsidR="00401D1A">
        <w:rPr>
          <w:rFonts w:ascii="Bookman Old Style" w:hAnsi="Bookman Old Style"/>
          <w:kern w:val="0"/>
          <w:sz w:val="28"/>
          <w:szCs w:val="28"/>
          <w:lang w:val="el-GR"/>
          <w14:ligatures w14:val="none"/>
        </w:rPr>
        <w:t>(</w:t>
      </w:r>
      <w:r w:rsidR="00401D1A">
        <w:rPr>
          <w:rFonts w:ascii="Bookman Old Style" w:hAnsi="Bookman Old Style"/>
          <w:kern w:val="0"/>
          <w:sz w:val="28"/>
          <w:szCs w:val="28"/>
          <w14:ligatures w14:val="none"/>
        </w:rPr>
        <w:t>air</w:t>
      </w:r>
      <w:r w:rsidR="00401D1A">
        <w:rPr>
          <w:rFonts w:ascii="Bookman Old Style" w:hAnsi="Bookman Old Style"/>
          <w:kern w:val="0"/>
          <w:sz w:val="28"/>
          <w:szCs w:val="28"/>
          <w:lang w:val="el-GR"/>
          <w14:ligatures w14:val="none"/>
        </w:rPr>
        <w:t xml:space="preserve"> </w:t>
      </w:r>
      <w:r w:rsidR="00401D1A">
        <w:rPr>
          <w:rFonts w:ascii="Bookman Old Style" w:hAnsi="Bookman Old Style"/>
          <w:kern w:val="0"/>
          <w:sz w:val="28"/>
          <w:szCs w:val="28"/>
          <w14:ligatures w14:val="none"/>
        </w:rPr>
        <w:t>waybill</w:t>
      </w:r>
      <w:r w:rsidR="00401D1A">
        <w:rPr>
          <w:rFonts w:ascii="Bookman Old Style" w:hAnsi="Bookman Old Style"/>
          <w:kern w:val="0"/>
          <w:sz w:val="28"/>
          <w:szCs w:val="28"/>
          <w:lang w:val="el-GR"/>
          <w14:ligatures w14:val="none"/>
        </w:rPr>
        <w:t>) των εν λόγω εμπορευμάτων</w:t>
      </w:r>
      <w:r w:rsidR="00401D1A">
        <w:rPr>
          <w:rFonts w:ascii="Bookman Old Style" w:hAnsi="Bookman Old Style"/>
          <w:sz w:val="28"/>
          <w:szCs w:val="28"/>
          <w:lang w:val="el-GR"/>
        </w:rPr>
        <w:t xml:space="preserve"> </w:t>
      </w:r>
      <w:r w:rsidR="00401D1A">
        <w:rPr>
          <w:rFonts w:ascii="Bookman Old Style" w:hAnsi="Bookman Old Style"/>
          <w:kern w:val="0"/>
          <w:sz w:val="28"/>
          <w:szCs w:val="28"/>
          <w:lang w:val="el-GR"/>
          <w14:ligatures w14:val="none"/>
        </w:rPr>
        <w:t xml:space="preserve">προς όφελος και για λογαριασμό της Εναγομένης 3 και </w:t>
      </w:r>
      <w:r w:rsidR="00302477">
        <w:rPr>
          <w:rFonts w:ascii="Bookman Old Style" w:hAnsi="Bookman Old Style"/>
          <w:kern w:val="0"/>
          <w:sz w:val="28"/>
          <w:szCs w:val="28"/>
          <w:lang w:val="el-GR"/>
          <w14:ligatures w14:val="none"/>
        </w:rPr>
        <w:t xml:space="preserve">συνακόλουθα </w:t>
      </w:r>
      <w:r w:rsidR="00401D1A">
        <w:rPr>
          <w:rFonts w:ascii="Bookman Old Style" w:hAnsi="Bookman Old Style"/>
          <w:kern w:val="0"/>
          <w:sz w:val="28"/>
          <w:szCs w:val="28"/>
          <w:lang w:val="el-GR"/>
          <w14:ligatures w14:val="none"/>
        </w:rPr>
        <w:t>δόλο</w:t>
      </w:r>
      <w:r w:rsidR="00302477">
        <w:rPr>
          <w:rFonts w:ascii="Bookman Old Style" w:hAnsi="Bookman Old Style"/>
          <w:kern w:val="0"/>
          <w:sz w:val="28"/>
          <w:szCs w:val="28"/>
          <w:lang w:val="el-GR"/>
          <w14:ligatures w14:val="none"/>
        </w:rPr>
        <w:t>ς</w:t>
      </w:r>
      <w:r w:rsidR="008228DB">
        <w:rPr>
          <w:rFonts w:ascii="Bookman Old Style" w:hAnsi="Bookman Old Style"/>
          <w:kern w:val="0"/>
          <w:sz w:val="28"/>
          <w:szCs w:val="28"/>
          <w:lang w:val="el-GR"/>
          <w14:ligatures w14:val="none"/>
        </w:rPr>
        <w:t xml:space="preserve">, </w:t>
      </w:r>
      <w:r w:rsidR="00401D1A">
        <w:rPr>
          <w:rFonts w:ascii="Bookman Old Style" w:hAnsi="Bookman Old Style"/>
          <w:kern w:val="0"/>
          <w:sz w:val="28"/>
          <w:szCs w:val="28"/>
          <w:lang w:val="el-GR"/>
          <w14:ligatures w14:val="none"/>
        </w:rPr>
        <w:t>απάτη και ή ψευδείς παραστάσεις</w:t>
      </w:r>
      <w:r w:rsidR="004E3E7F">
        <w:rPr>
          <w:rFonts w:ascii="Bookman Old Style" w:hAnsi="Bookman Old Style"/>
          <w:kern w:val="0"/>
          <w:sz w:val="28"/>
          <w:szCs w:val="28"/>
          <w:lang w:val="el-GR"/>
          <w14:ligatures w14:val="none"/>
        </w:rPr>
        <w:t xml:space="preserve"> εκ μέρους της</w:t>
      </w:r>
      <w:r w:rsidR="00401D1A">
        <w:rPr>
          <w:rFonts w:ascii="Bookman Old Style" w:hAnsi="Bookman Old Style"/>
          <w:kern w:val="0"/>
          <w:sz w:val="28"/>
          <w:szCs w:val="28"/>
          <w:lang w:val="el-GR"/>
          <w14:ligatures w14:val="none"/>
        </w:rPr>
        <w:t>.</w:t>
      </w:r>
    </w:p>
    <w:p w14:paraId="4AF1003F" w14:textId="77777777" w:rsidR="00B869E3" w:rsidRPr="005202B7" w:rsidRDefault="00B869E3" w:rsidP="00F743C7">
      <w:pPr>
        <w:spacing w:after="0" w:line="240" w:lineRule="auto"/>
        <w:ind w:firstLine="720"/>
        <w:jc w:val="both"/>
        <w:rPr>
          <w:rFonts w:ascii="Bookman Old Style" w:hAnsi="Bookman Old Style"/>
          <w:kern w:val="0"/>
          <w:sz w:val="28"/>
          <w:szCs w:val="28"/>
          <w:lang w:val="el-GR"/>
          <w14:ligatures w14:val="none"/>
        </w:rPr>
      </w:pPr>
    </w:p>
    <w:p w14:paraId="7EDA82C1" w14:textId="1FD72D97" w:rsidR="007E0B70" w:rsidRDefault="00D47096" w:rsidP="007E0B70">
      <w:pPr>
        <w:spacing w:after="24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Μετά την έκδοση της απόφασης εναντίον των Εναγομένων 1-3, οι δύο πλευρές συμφώνησαν στην εκδίκαση της προδικαστικής ένστασης της Εφεσίβλητης </w:t>
      </w:r>
      <w:r w:rsidR="00C1188E">
        <w:rPr>
          <w:rFonts w:ascii="Bookman Old Style" w:hAnsi="Bookman Old Style"/>
          <w:sz w:val="28"/>
          <w:szCs w:val="28"/>
          <w:lang w:val="el-GR"/>
        </w:rPr>
        <w:t xml:space="preserve">η οποία προβλήθηκε στην υπεράσπιση της </w:t>
      </w:r>
      <w:r>
        <w:rPr>
          <w:rFonts w:ascii="Bookman Old Style" w:hAnsi="Bookman Old Style"/>
          <w:sz w:val="28"/>
          <w:szCs w:val="28"/>
          <w:lang w:val="el-GR"/>
        </w:rPr>
        <w:t xml:space="preserve">ως προς την έλλειψη δικαιοδοσίας των Κυπριακών Δικαστηρίων και παρέθεσαν συμφωνημένο υπόβαθρο γεγονότων. </w:t>
      </w:r>
      <w:r w:rsidR="00CF6AEC">
        <w:rPr>
          <w:rFonts w:ascii="Bookman Old Style" w:hAnsi="Bookman Old Style"/>
          <w:sz w:val="28"/>
          <w:szCs w:val="28"/>
          <w:lang w:val="el-GR"/>
        </w:rPr>
        <w:t xml:space="preserve">Με βάση το εν λόγω υπόβαθρο και το περιεχόμενο των δικογράφων, το πρωτόδικο Δικαστήριο κατέληξε στην </w:t>
      </w:r>
      <w:r w:rsidR="008B0612">
        <w:rPr>
          <w:rFonts w:ascii="Bookman Old Style" w:hAnsi="Bookman Old Style"/>
          <w:sz w:val="28"/>
          <w:szCs w:val="28"/>
          <w:lang w:val="el-GR"/>
        </w:rPr>
        <w:t>πρ</w:t>
      </w:r>
      <w:r w:rsidR="003B2005">
        <w:rPr>
          <w:rFonts w:ascii="Bookman Old Style" w:hAnsi="Bookman Old Style"/>
          <w:sz w:val="28"/>
          <w:szCs w:val="28"/>
          <w:lang w:val="el-GR"/>
        </w:rPr>
        <w:t>ο</w:t>
      </w:r>
      <w:r w:rsidR="008B0612">
        <w:rPr>
          <w:rFonts w:ascii="Bookman Old Style" w:hAnsi="Bookman Old Style"/>
          <w:sz w:val="28"/>
          <w:szCs w:val="28"/>
          <w:lang w:val="el-GR"/>
        </w:rPr>
        <w:t xml:space="preserve">σβαλλόμενη </w:t>
      </w:r>
      <w:r w:rsidR="00CF6AEC">
        <w:rPr>
          <w:rFonts w:ascii="Bookman Old Style" w:hAnsi="Bookman Old Style"/>
          <w:sz w:val="28"/>
          <w:szCs w:val="28"/>
          <w:lang w:val="el-GR"/>
        </w:rPr>
        <w:t xml:space="preserve">απόφαση του περί έλλειψης δικαιοδοσίας των Κυπριακών Δικαστηρίων. </w:t>
      </w:r>
    </w:p>
    <w:p w14:paraId="43417630" w14:textId="4B35F7C0" w:rsidR="004B0E8C" w:rsidRDefault="003A1C33" w:rsidP="00F743C7">
      <w:pPr>
        <w:spacing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w:t>
      </w:r>
      <w:r w:rsidR="003B2005">
        <w:rPr>
          <w:rFonts w:ascii="Bookman Old Style" w:hAnsi="Bookman Old Style"/>
          <w:sz w:val="28"/>
          <w:szCs w:val="28"/>
          <w:lang w:val="el-GR"/>
        </w:rPr>
        <w:t xml:space="preserve">υπό κρίση </w:t>
      </w:r>
      <w:r>
        <w:rPr>
          <w:rFonts w:ascii="Bookman Old Style" w:hAnsi="Bookman Old Style"/>
          <w:sz w:val="28"/>
          <w:szCs w:val="28"/>
          <w:lang w:val="el-GR"/>
        </w:rPr>
        <w:t xml:space="preserve">απόφαση προσβάλλεται με τρεις λόγους </w:t>
      </w:r>
      <w:r w:rsidR="00542B50">
        <w:rPr>
          <w:rFonts w:ascii="Bookman Old Style" w:hAnsi="Bookman Old Style"/>
          <w:sz w:val="28"/>
          <w:szCs w:val="28"/>
          <w:lang w:val="el-GR"/>
        </w:rPr>
        <w:t>έ</w:t>
      </w:r>
      <w:r>
        <w:rPr>
          <w:rFonts w:ascii="Bookman Old Style" w:hAnsi="Bookman Old Style"/>
          <w:sz w:val="28"/>
          <w:szCs w:val="28"/>
          <w:lang w:val="el-GR"/>
        </w:rPr>
        <w:t>φεσης. Ο πρώτος αφορά στη</w:t>
      </w:r>
      <w:r w:rsidR="006C2872">
        <w:rPr>
          <w:rFonts w:ascii="Bookman Old Style" w:hAnsi="Bookman Old Style"/>
          <w:sz w:val="28"/>
          <w:szCs w:val="28"/>
          <w:lang w:val="el-GR"/>
        </w:rPr>
        <w:t>ν, κατά την Εφεσείουσα,</w:t>
      </w:r>
      <w:r>
        <w:rPr>
          <w:rFonts w:ascii="Bookman Old Style" w:hAnsi="Bookman Old Style"/>
          <w:sz w:val="28"/>
          <w:szCs w:val="28"/>
          <w:lang w:val="el-GR"/>
        </w:rPr>
        <w:t xml:space="preserve"> λανθασμένη κατάληξη του πρωτόδικου Δικαστηρίου ότι δεν είχε κατά τόπο αρμοδιότητα να εκδικάσει την </w:t>
      </w:r>
      <w:r w:rsidR="006C2872">
        <w:rPr>
          <w:rFonts w:ascii="Bookman Old Style" w:hAnsi="Bookman Old Style"/>
          <w:sz w:val="28"/>
          <w:szCs w:val="28"/>
          <w:lang w:val="el-GR"/>
        </w:rPr>
        <w:t>α</w:t>
      </w:r>
      <w:r>
        <w:rPr>
          <w:rFonts w:ascii="Bookman Old Style" w:hAnsi="Bookman Old Style"/>
          <w:sz w:val="28"/>
          <w:szCs w:val="28"/>
          <w:lang w:val="el-GR"/>
        </w:rPr>
        <w:t>γωγή και ο δεύτερος αφορά στον λανθασμένο προσδιορισμό της σχέσης αντιπροσωπείας μεταξύ της Εφεσίβλητης και της Εναγομένης 3</w:t>
      </w:r>
      <w:r w:rsidR="00BF4C2B">
        <w:rPr>
          <w:rFonts w:ascii="Bookman Old Style" w:hAnsi="Bookman Old Style"/>
          <w:sz w:val="28"/>
          <w:szCs w:val="28"/>
          <w:lang w:val="el-GR"/>
        </w:rPr>
        <w:t>,</w:t>
      </w:r>
      <w:r>
        <w:rPr>
          <w:rFonts w:ascii="Bookman Old Style" w:hAnsi="Bookman Old Style"/>
          <w:sz w:val="28"/>
          <w:szCs w:val="28"/>
          <w:lang w:val="el-GR"/>
        </w:rPr>
        <w:t xml:space="preserve"> η οποία</w:t>
      </w:r>
      <w:r w:rsidR="001404CF">
        <w:rPr>
          <w:rFonts w:ascii="Bookman Old Style" w:hAnsi="Bookman Old Style"/>
          <w:sz w:val="28"/>
          <w:szCs w:val="28"/>
          <w:lang w:val="el-GR"/>
        </w:rPr>
        <w:t xml:space="preserve"> </w:t>
      </w:r>
      <w:r w:rsidR="00BF4C2B">
        <w:rPr>
          <w:rFonts w:ascii="Bookman Old Style" w:hAnsi="Bookman Old Style"/>
          <w:sz w:val="28"/>
          <w:szCs w:val="28"/>
          <w:lang w:val="el-GR"/>
        </w:rPr>
        <w:t xml:space="preserve">(σχέση) </w:t>
      </w:r>
      <w:r w:rsidR="001404CF">
        <w:rPr>
          <w:rFonts w:ascii="Bookman Old Style" w:hAnsi="Bookman Old Style"/>
          <w:sz w:val="28"/>
          <w:szCs w:val="28"/>
          <w:lang w:val="el-GR"/>
        </w:rPr>
        <w:t xml:space="preserve">κατ’  ισχυρισμό </w:t>
      </w:r>
      <w:r>
        <w:rPr>
          <w:rFonts w:ascii="Bookman Old Style" w:hAnsi="Bookman Old Style"/>
          <w:sz w:val="28"/>
          <w:szCs w:val="28"/>
          <w:lang w:val="el-GR"/>
        </w:rPr>
        <w:t xml:space="preserve">παρείχε στην Εφεσείουσα αγώγιμο δικαίωμα εναντίον της Εφεσίβλητης. Με τον τρίτο λόγο προβάλλεται ότι το πρωτόδικο Δικαστήριο δεν έλαβε υπόψιν και παρερμήνευσε τα πραγματικά γεγονότα για να καταλήξει </w:t>
      </w:r>
      <w:r w:rsidR="005A21FC">
        <w:rPr>
          <w:rFonts w:ascii="Bookman Old Style" w:hAnsi="Bookman Old Style"/>
          <w:sz w:val="28"/>
          <w:szCs w:val="28"/>
          <w:lang w:val="el-GR"/>
        </w:rPr>
        <w:t>πως</w:t>
      </w:r>
      <w:r>
        <w:rPr>
          <w:rFonts w:ascii="Bookman Old Style" w:hAnsi="Bookman Old Style"/>
          <w:sz w:val="28"/>
          <w:szCs w:val="28"/>
          <w:lang w:val="el-GR"/>
        </w:rPr>
        <w:t xml:space="preserve"> δεν προσ</w:t>
      </w:r>
      <w:r w:rsidR="006C2872">
        <w:rPr>
          <w:rFonts w:ascii="Bookman Old Style" w:hAnsi="Bookman Old Style"/>
          <w:sz w:val="28"/>
          <w:szCs w:val="28"/>
          <w:lang w:val="el-GR"/>
        </w:rPr>
        <w:t>έδιδαν</w:t>
      </w:r>
      <w:r>
        <w:rPr>
          <w:rFonts w:ascii="Bookman Old Style" w:hAnsi="Bookman Old Style"/>
          <w:sz w:val="28"/>
          <w:szCs w:val="28"/>
          <w:lang w:val="el-GR"/>
        </w:rPr>
        <w:t xml:space="preserve"> δικαιοδοσία στα Κυπριακά Δικαστήρια.</w:t>
      </w:r>
    </w:p>
    <w:p w14:paraId="1693A555" w14:textId="77777777" w:rsidR="004B0E8C" w:rsidRDefault="004B0E8C" w:rsidP="00F743C7">
      <w:pPr>
        <w:spacing w:after="0" w:line="240" w:lineRule="auto"/>
        <w:ind w:firstLine="720"/>
        <w:jc w:val="both"/>
        <w:rPr>
          <w:rFonts w:ascii="Bookman Old Style" w:hAnsi="Bookman Old Style"/>
          <w:sz w:val="28"/>
          <w:szCs w:val="28"/>
          <w:lang w:val="el-GR"/>
        </w:rPr>
      </w:pPr>
    </w:p>
    <w:p w14:paraId="12A34C6A" w14:textId="252737D0" w:rsidR="0015262A" w:rsidRDefault="00CB22B5" w:rsidP="00F743C7">
      <w:pPr>
        <w:spacing w:after="0" w:line="480" w:lineRule="auto"/>
        <w:ind w:firstLine="567"/>
        <w:jc w:val="both"/>
        <w:rPr>
          <w:rFonts w:ascii="Bookman Old Style" w:eastAsia="Times New Roman" w:hAnsi="Bookman Old Style" w:cs="Arial"/>
          <w:iCs/>
          <w:color w:val="000000"/>
          <w:spacing w:val="-1"/>
          <w:sz w:val="28"/>
          <w:szCs w:val="28"/>
          <w:lang w:val="el-GR" w:eastAsia="en-GB"/>
        </w:rPr>
      </w:pPr>
      <w:r>
        <w:rPr>
          <w:rFonts w:ascii="Bookman Old Style" w:hAnsi="Bookman Old Style" w:cs="Arial"/>
          <w:sz w:val="28"/>
          <w:szCs w:val="28"/>
          <w:lang w:val="el-GR"/>
        </w:rPr>
        <w:t>Όπως ορθώς ανέφερε το πρωτόδικο Δικαστήριο, ε</w:t>
      </w:r>
      <w:r w:rsidR="008A46CE" w:rsidRPr="00BC5EC7">
        <w:rPr>
          <w:rFonts w:ascii="Bookman Old Style" w:hAnsi="Bookman Old Style" w:cs="Arial"/>
          <w:sz w:val="28"/>
          <w:szCs w:val="28"/>
          <w:lang w:val="el-GR"/>
        </w:rPr>
        <w:t xml:space="preserve">ίναι νομολογιακά αναγνωρισμένο ότι, παρόλο που </w:t>
      </w:r>
      <w:r w:rsidR="00BC5EC7">
        <w:rPr>
          <w:rFonts w:ascii="Bookman Old Style" w:hAnsi="Bookman Old Style" w:cs="Arial"/>
          <w:sz w:val="28"/>
          <w:szCs w:val="28"/>
          <w:lang w:val="el-GR"/>
        </w:rPr>
        <w:t xml:space="preserve">το θέμα της δικαιοδοσίας είναι δυνατό </w:t>
      </w:r>
      <w:r w:rsidR="008A46CE" w:rsidRPr="00BC5EC7">
        <w:rPr>
          <w:rFonts w:ascii="Bookman Old Style" w:hAnsi="Bookman Old Style" w:cs="Arial"/>
          <w:sz w:val="28"/>
          <w:szCs w:val="28"/>
          <w:lang w:val="el-GR"/>
        </w:rPr>
        <w:t xml:space="preserve">να εγερθεί σε οποιοδήποτε στάδιο της διαδικασίας, εντούτοις είναι ορθό να επιλύεται το συντομότερο δυνατόν. </w:t>
      </w:r>
      <w:r w:rsidR="00DD14CB">
        <w:rPr>
          <w:rFonts w:ascii="Bookman Old Style" w:hAnsi="Bookman Old Style" w:cs="Arial"/>
          <w:sz w:val="28"/>
          <w:szCs w:val="28"/>
          <w:lang w:val="el-GR"/>
        </w:rPr>
        <w:t xml:space="preserve">Σχετική είναι η υπόθεση </w:t>
      </w:r>
      <w:r w:rsidR="008A46CE" w:rsidRPr="00BC5EC7">
        <w:rPr>
          <w:rFonts w:ascii="Bookman Old Style" w:hAnsi="Bookman Old Style" w:cs="Arial"/>
          <w:b/>
          <w:bCs/>
          <w:i/>
          <w:iCs/>
          <w:sz w:val="28"/>
          <w:szCs w:val="28"/>
          <w:lang w:val="el-GR"/>
        </w:rPr>
        <w:t xml:space="preserve">Αγρόκτημα ΛΑΝΙΤΗ ΛΤΔ κ.ά. </w:t>
      </w:r>
      <w:r w:rsidR="008A46CE" w:rsidRPr="00BC5EC7">
        <w:rPr>
          <w:rFonts w:ascii="Bookman Old Style" w:hAnsi="Bookman Old Style" w:cs="Arial"/>
          <w:b/>
          <w:bCs/>
          <w:i/>
          <w:iCs/>
          <w:sz w:val="28"/>
          <w:szCs w:val="28"/>
        </w:rPr>
        <w:t>v</w:t>
      </w:r>
      <w:r w:rsidR="008A46CE" w:rsidRPr="00BC5EC7">
        <w:rPr>
          <w:rFonts w:ascii="Bookman Old Style" w:hAnsi="Bookman Old Style" w:cs="Arial"/>
          <w:b/>
          <w:bCs/>
          <w:i/>
          <w:iCs/>
          <w:sz w:val="28"/>
          <w:szCs w:val="28"/>
          <w:lang w:val="el-GR"/>
        </w:rPr>
        <w:t>. Γενικού Εισαγγελέα της Δημοκρατίας κ.ά. (1991) 1 Α.Α.Δ. 225</w:t>
      </w:r>
      <w:r w:rsidR="008A46CE" w:rsidRPr="00BC5EC7">
        <w:rPr>
          <w:rFonts w:ascii="Bookman Old Style" w:hAnsi="Bookman Old Style" w:cs="Arial"/>
          <w:sz w:val="28"/>
          <w:szCs w:val="28"/>
          <w:lang w:val="el-GR"/>
        </w:rPr>
        <w:t xml:space="preserve">. </w:t>
      </w:r>
      <w:r w:rsidR="00BC5EC7">
        <w:rPr>
          <w:rFonts w:ascii="Bookman Old Style" w:hAnsi="Bookman Old Style" w:cs="Arial"/>
          <w:sz w:val="28"/>
          <w:szCs w:val="28"/>
          <w:lang w:val="el-GR"/>
        </w:rPr>
        <w:t>Στις</w:t>
      </w:r>
      <w:r w:rsidR="008A46CE" w:rsidRPr="00BC5EC7">
        <w:rPr>
          <w:rFonts w:ascii="Bookman Old Style" w:hAnsi="Bookman Old Style" w:cs="Arial"/>
          <w:sz w:val="28"/>
          <w:szCs w:val="28"/>
          <w:lang w:val="el-GR"/>
        </w:rPr>
        <w:t xml:space="preserve"> υπ</w:t>
      </w:r>
      <w:r w:rsidR="00BC5EC7">
        <w:rPr>
          <w:rFonts w:ascii="Bookman Old Style" w:hAnsi="Bookman Old Style" w:cs="Arial"/>
          <w:sz w:val="28"/>
          <w:szCs w:val="28"/>
          <w:lang w:val="el-GR"/>
        </w:rPr>
        <w:t xml:space="preserve">οθέσεις </w:t>
      </w:r>
      <w:r w:rsidR="008A46CE" w:rsidRPr="00BC5EC7">
        <w:rPr>
          <w:rFonts w:ascii="Bookman Old Style" w:hAnsi="Bookman Old Style" w:cs="Arial"/>
          <w:b/>
          <w:i/>
          <w:iCs/>
          <w:sz w:val="28"/>
          <w:szCs w:val="28"/>
          <w:lang w:val="el-GR"/>
        </w:rPr>
        <w:t xml:space="preserve">Μούρτζινος </w:t>
      </w:r>
      <w:r w:rsidR="008A46CE" w:rsidRPr="00BC5EC7">
        <w:rPr>
          <w:rFonts w:ascii="Bookman Old Style" w:hAnsi="Bookman Old Style" w:cs="Arial"/>
          <w:b/>
          <w:i/>
          <w:iCs/>
          <w:sz w:val="28"/>
          <w:szCs w:val="28"/>
        </w:rPr>
        <w:t>v</w:t>
      </w:r>
      <w:r w:rsidR="008A46CE" w:rsidRPr="00BC5EC7">
        <w:rPr>
          <w:rFonts w:ascii="Bookman Old Style" w:hAnsi="Bookman Old Style" w:cs="Arial"/>
          <w:b/>
          <w:i/>
          <w:iCs/>
          <w:sz w:val="28"/>
          <w:szCs w:val="28"/>
          <w:lang w:val="el-GR"/>
        </w:rPr>
        <w:t xml:space="preserve">. </w:t>
      </w:r>
      <w:r w:rsidR="008A46CE" w:rsidRPr="00BC5EC7">
        <w:rPr>
          <w:rFonts w:ascii="Bookman Old Style" w:hAnsi="Bookman Old Style" w:cs="Arial"/>
          <w:b/>
          <w:i/>
          <w:iCs/>
          <w:sz w:val="28"/>
          <w:szCs w:val="28"/>
        </w:rPr>
        <w:t>Global</w:t>
      </w:r>
      <w:r w:rsidR="008A46CE" w:rsidRPr="00BC5EC7">
        <w:rPr>
          <w:rFonts w:ascii="Bookman Old Style" w:hAnsi="Bookman Old Style" w:cs="Arial"/>
          <w:b/>
          <w:i/>
          <w:iCs/>
          <w:sz w:val="28"/>
          <w:szCs w:val="28"/>
          <w:lang w:val="el-GR"/>
        </w:rPr>
        <w:t xml:space="preserve"> </w:t>
      </w:r>
      <w:r w:rsidR="008A46CE" w:rsidRPr="00BC5EC7">
        <w:rPr>
          <w:rFonts w:ascii="Bookman Old Style" w:hAnsi="Bookman Old Style" w:cs="Arial"/>
          <w:b/>
          <w:i/>
          <w:iCs/>
          <w:sz w:val="28"/>
          <w:szCs w:val="28"/>
        </w:rPr>
        <w:t>Cruises</w:t>
      </w:r>
      <w:r w:rsidR="008A46CE" w:rsidRPr="00BC5EC7">
        <w:rPr>
          <w:rFonts w:ascii="Bookman Old Style" w:hAnsi="Bookman Old Style" w:cs="Arial"/>
          <w:b/>
          <w:i/>
          <w:iCs/>
          <w:sz w:val="28"/>
          <w:szCs w:val="28"/>
          <w:lang w:val="el-GR"/>
        </w:rPr>
        <w:t xml:space="preserve"> </w:t>
      </w:r>
      <w:r w:rsidR="008A46CE" w:rsidRPr="00BC5EC7">
        <w:rPr>
          <w:rFonts w:ascii="Bookman Old Style" w:hAnsi="Bookman Old Style" w:cs="Arial"/>
          <w:b/>
          <w:i/>
          <w:iCs/>
          <w:sz w:val="28"/>
          <w:szCs w:val="28"/>
        </w:rPr>
        <w:t>SA</w:t>
      </w:r>
      <w:r w:rsidR="008A46CE" w:rsidRPr="00BC5EC7">
        <w:rPr>
          <w:rFonts w:ascii="Bookman Old Style" w:hAnsi="Bookman Old Style" w:cs="Arial"/>
          <w:b/>
          <w:i/>
          <w:iCs/>
          <w:sz w:val="28"/>
          <w:szCs w:val="28"/>
          <w:lang w:val="el-GR"/>
        </w:rPr>
        <w:t xml:space="preserve">. (1992) 1(Β) </w:t>
      </w:r>
      <w:r w:rsidR="008A46CE" w:rsidRPr="00BC5EC7">
        <w:rPr>
          <w:rFonts w:ascii="Bookman Old Style" w:hAnsi="Bookman Old Style" w:cs="Arial"/>
          <w:b/>
          <w:i/>
          <w:iCs/>
          <w:sz w:val="28"/>
          <w:szCs w:val="28"/>
        </w:rPr>
        <w:t>A</w:t>
      </w:r>
      <w:r w:rsidR="008A46CE" w:rsidRPr="00BC5EC7">
        <w:rPr>
          <w:rFonts w:ascii="Bookman Old Style" w:hAnsi="Bookman Old Style" w:cs="Arial"/>
          <w:b/>
          <w:i/>
          <w:iCs/>
          <w:sz w:val="28"/>
          <w:szCs w:val="28"/>
          <w:lang w:val="el-GR"/>
        </w:rPr>
        <w:t>.</w:t>
      </w:r>
      <w:r w:rsidR="008A46CE" w:rsidRPr="00BC5EC7">
        <w:rPr>
          <w:rFonts w:ascii="Bookman Old Style" w:hAnsi="Bookman Old Style" w:cs="Arial"/>
          <w:b/>
          <w:i/>
          <w:iCs/>
          <w:sz w:val="28"/>
          <w:szCs w:val="28"/>
        </w:rPr>
        <w:t>A</w:t>
      </w:r>
      <w:r w:rsidR="008A46CE" w:rsidRPr="00BC5EC7">
        <w:rPr>
          <w:rFonts w:ascii="Bookman Old Style" w:hAnsi="Bookman Old Style" w:cs="Arial"/>
          <w:b/>
          <w:i/>
          <w:iCs/>
          <w:sz w:val="28"/>
          <w:szCs w:val="28"/>
          <w:lang w:val="el-GR"/>
        </w:rPr>
        <w:t>.Δ. 1160</w:t>
      </w:r>
      <w:r w:rsidR="00BC5EC7" w:rsidRPr="00BC5EC7">
        <w:rPr>
          <w:rFonts w:ascii="Bookman Old Style" w:hAnsi="Bookman Old Style" w:cs="Arial"/>
          <w:bCs/>
          <w:sz w:val="28"/>
          <w:szCs w:val="28"/>
          <w:lang w:val="el-GR"/>
        </w:rPr>
        <w:t xml:space="preserve">, </w:t>
      </w:r>
      <w:r w:rsidR="00BC5EC7" w:rsidRPr="00BC5EC7">
        <w:rPr>
          <w:rFonts w:ascii="Bookman Old Style" w:hAnsi="Bookman Old Style" w:cs="Arial"/>
          <w:b/>
          <w:bCs/>
          <w:i/>
          <w:iCs/>
          <w:sz w:val="28"/>
          <w:szCs w:val="28"/>
        </w:rPr>
        <w:t>Parico</w:t>
      </w:r>
      <w:r w:rsidR="00BC5EC7" w:rsidRPr="00BC5EC7">
        <w:rPr>
          <w:rFonts w:ascii="Bookman Old Style" w:hAnsi="Bookman Old Style" w:cs="Arial"/>
          <w:b/>
          <w:bCs/>
          <w:i/>
          <w:iCs/>
          <w:sz w:val="28"/>
          <w:szCs w:val="28"/>
          <w:lang w:val="el-GR"/>
        </w:rPr>
        <w:t xml:space="preserve"> </w:t>
      </w:r>
      <w:r w:rsidR="00BC5EC7" w:rsidRPr="00BC5EC7">
        <w:rPr>
          <w:rFonts w:ascii="Bookman Old Style" w:hAnsi="Bookman Old Style" w:cs="Arial"/>
          <w:b/>
          <w:bCs/>
          <w:i/>
          <w:iCs/>
          <w:sz w:val="28"/>
          <w:szCs w:val="28"/>
        </w:rPr>
        <w:t>Aluminium</w:t>
      </w:r>
      <w:r w:rsidR="00BC5EC7" w:rsidRPr="00BC5EC7">
        <w:rPr>
          <w:rFonts w:ascii="Bookman Old Style" w:hAnsi="Bookman Old Style" w:cs="Arial"/>
          <w:b/>
          <w:bCs/>
          <w:i/>
          <w:iCs/>
          <w:sz w:val="28"/>
          <w:szCs w:val="28"/>
          <w:lang w:val="el-GR"/>
        </w:rPr>
        <w:t xml:space="preserve"> </w:t>
      </w:r>
      <w:r w:rsidR="00BC5EC7" w:rsidRPr="00BC5EC7">
        <w:rPr>
          <w:rFonts w:ascii="Bookman Old Style" w:hAnsi="Bookman Old Style" w:cs="Arial"/>
          <w:b/>
          <w:bCs/>
          <w:i/>
          <w:iCs/>
          <w:sz w:val="28"/>
          <w:szCs w:val="28"/>
        </w:rPr>
        <w:t>Designs</w:t>
      </w:r>
      <w:r w:rsidR="00BC5EC7" w:rsidRPr="00BC5EC7">
        <w:rPr>
          <w:rFonts w:ascii="Bookman Old Style" w:hAnsi="Bookman Old Style" w:cs="Arial"/>
          <w:b/>
          <w:bCs/>
          <w:i/>
          <w:iCs/>
          <w:sz w:val="28"/>
          <w:szCs w:val="28"/>
          <w:lang w:val="el-GR"/>
        </w:rPr>
        <w:t xml:space="preserve"> </w:t>
      </w:r>
      <w:r w:rsidR="00BC5EC7" w:rsidRPr="00BC5EC7">
        <w:rPr>
          <w:rFonts w:ascii="Bookman Old Style" w:hAnsi="Bookman Old Style" w:cs="Arial"/>
          <w:b/>
          <w:bCs/>
          <w:i/>
          <w:iCs/>
          <w:sz w:val="28"/>
          <w:szCs w:val="28"/>
        </w:rPr>
        <w:t>Ltd</w:t>
      </w:r>
      <w:r w:rsidR="00BC5EC7" w:rsidRPr="00BC5EC7">
        <w:rPr>
          <w:rFonts w:ascii="Bookman Old Style" w:hAnsi="Bookman Old Style" w:cs="Arial"/>
          <w:b/>
          <w:bCs/>
          <w:i/>
          <w:iCs/>
          <w:sz w:val="28"/>
          <w:szCs w:val="28"/>
          <w:lang w:val="el-GR"/>
        </w:rPr>
        <w:t xml:space="preserve"> </w:t>
      </w:r>
      <w:r w:rsidR="00BC5EC7" w:rsidRPr="00BC5EC7">
        <w:rPr>
          <w:rFonts w:ascii="Bookman Old Style" w:hAnsi="Bookman Old Style" w:cs="Arial"/>
          <w:b/>
          <w:bCs/>
          <w:i/>
          <w:iCs/>
          <w:sz w:val="28"/>
          <w:szCs w:val="28"/>
        </w:rPr>
        <w:t>v</w:t>
      </w:r>
      <w:r w:rsidR="00BC5EC7" w:rsidRPr="00BC5EC7">
        <w:rPr>
          <w:rFonts w:ascii="Bookman Old Style" w:hAnsi="Bookman Old Style" w:cs="Arial"/>
          <w:b/>
          <w:bCs/>
          <w:i/>
          <w:iCs/>
          <w:sz w:val="28"/>
          <w:szCs w:val="28"/>
          <w:lang w:val="el-GR"/>
        </w:rPr>
        <w:t xml:space="preserve">. </w:t>
      </w:r>
      <w:r w:rsidR="00BC5EC7" w:rsidRPr="00BC5EC7">
        <w:rPr>
          <w:rFonts w:ascii="Bookman Old Style" w:hAnsi="Bookman Old Style" w:cs="Arial"/>
          <w:b/>
          <w:bCs/>
          <w:i/>
          <w:iCs/>
          <w:sz w:val="28"/>
          <w:szCs w:val="28"/>
        </w:rPr>
        <w:t>Muskita</w:t>
      </w:r>
      <w:r w:rsidR="00BC5EC7" w:rsidRPr="00BC5EC7">
        <w:rPr>
          <w:rFonts w:ascii="Bookman Old Style" w:hAnsi="Bookman Old Style" w:cs="Arial"/>
          <w:b/>
          <w:bCs/>
          <w:i/>
          <w:iCs/>
          <w:sz w:val="28"/>
          <w:szCs w:val="28"/>
          <w:lang w:val="el-GR"/>
        </w:rPr>
        <w:t>-</w:t>
      </w:r>
      <w:r w:rsidR="00BC5EC7" w:rsidRPr="00BC5EC7">
        <w:rPr>
          <w:rFonts w:ascii="Bookman Old Style" w:hAnsi="Bookman Old Style" w:cs="Arial"/>
          <w:b/>
          <w:bCs/>
          <w:i/>
          <w:iCs/>
          <w:sz w:val="28"/>
          <w:szCs w:val="28"/>
        </w:rPr>
        <w:t>Aluminium</w:t>
      </w:r>
      <w:r w:rsidR="00BC5EC7" w:rsidRPr="00BC5EC7">
        <w:rPr>
          <w:rFonts w:ascii="Bookman Old Style" w:hAnsi="Bookman Old Style" w:cs="Arial"/>
          <w:b/>
          <w:bCs/>
          <w:i/>
          <w:iCs/>
          <w:sz w:val="28"/>
          <w:szCs w:val="28"/>
          <w:lang w:val="el-GR"/>
        </w:rPr>
        <w:t xml:space="preserve"> </w:t>
      </w:r>
      <w:r w:rsidR="00BC5EC7" w:rsidRPr="00BC5EC7">
        <w:rPr>
          <w:rFonts w:ascii="Bookman Old Style" w:hAnsi="Bookman Old Style" w:cs="Arial"/>
          <w:b/>
          <w:bCs/>
          <w:i/>
          <w:iCs/>
          <w:sz w:val="28"/>
          <w:szCs w:val="28"/>
        </w:rPr>
        <w:t>Co</w:t>
      </w:r>
      <w:r w:rsidR="00BC5EC7" w:rsidRPr="00BC5EC7">
        <w:rPr>
          <w:rFonts w:ascii="Bookman Old Style" w:hAnsi="Bookman Old Style" w:cs="Arial"/>
          <w:b/>
          <w:bCs/>
          <w:i/>
          <w:iCs/>
          <w:sz w:val="28"/>
          <w:szCs w:val="28"/>
          <w:lang w:val="el-GR"/>
        </w:rPr>
        <w:t xml:space="preserve"> </w:t>
      </w:r>
      <w:r w:rsidR="00BC5EC7" w:rsidRPr="00BC5EC7">
        <w:rPr>
          <w:rFonts w:ascii="Bookman Old Style" w:hAnsi="Bookman Old Style" w:cs="Arial"/>
          <w:b/>
          <w:bCs/>
          <w:i/>
          <w:iCs/>
          <w:sz w:val="28"/>
          <w:szCs w:val="28"/>
        </w:rPr>
        <w:t>Ltd</w:t>
      </w:r>
      <w:r w:rsidR="00BC5EC7" w:rsidRPr="00BC5EC7">
        <w:rPr>
          <w:rFonts w:ascii="Bookman Old Style" w:hAnsi="Bookman Old Style" w:cs="Arial"/>
          <w:b/>
          <w:bCs/>
          <w:i/>
          <w:iCs/>
          <w:sz w:val="28"/>
          <w:szCs w:val="28"/>
          <w:lang w:val="el-GR"/>
        </w:rPr>
        <w:t xml:space="preserve"> κ.ά. (2002) 1(Γ) Α.Α.Δ. 2015</w:t>
      </w:r>
      <w:r w:rsidR="00BC5EC7">
        <w:rPr>
          <w:rFonts w:ascii="Bookman Old Style" w:hAnsi="Bookman Old Style" w:cs="Arial"/>
          <w:sz w:val="28"/>
          <w:szCs w:val="28"/>
          <w:lang w:val="el-GR"/>
        </w:rPr>
        <w:t xml:space="preserve"> και </w:t>
      </w:r>
      <w:r w:rsidR="00BC5EC7" w:rsidRPr="00854C6B">
        <w:rPr>
          <w:rFonts w:ascii="Bookman Old Style" w:hAnsi="Bookman Old Style" w:cs="Arial"/>
          <w:b/>
          <w:i/>
          <w:iCs/>
          <w:sz w:val="28"/>
          <w:szCs w:val="28"/>
        </w:rPr>
        <w:t>Powertools</w:t>
      </w:r>
      <w:r w:rsidR="00BC5EC7" w:rsidRPr="00854C6B">
        <w:rPr>
          <w:rFonts w:ascii="Bookman Old Style" w:hAnsi="Bookman Old Style" w:cs="Arial"/>
          <w:b/>
          <w:i/>
          <w:iCs/>
          <w:sz w:val="28"/>
          <w:szCs w:val="28"/>
          <w:lang w:val="el-GR"/>
        </w:rPr>
        <w:t xml:space="preserve"> </w:t>
      </w:r>
      <w:r w:rsidR="00BC5EC7" w:rsidRPr="00854C6B">
        <w:rPr>
          <w:rFonts w:ascii="Bookman Old Style" w:hAnsi="Bookman Old Style" w:cs="Arial"/>
          <w:b/>
          <w:i/>
          <w:iCs/>
          <w:sz w:val="28"/>
          <w:szCs w:val="28"/>
        </w:rPr>
        <w:t>Electro</w:t>
      </w:r>
      <w:r w:rsidR="00BC5EC7" w:rsidRPr="00854C6B">
        <w:rPr>
          <w:rFonts w:ascii="Bookman Old Style" w:hAnsi="Bookman Old Style" w:cs="Arial"/>
          <w:b/>
          <w:i/>
          <w:iCs/>
          <w:sz w:val="28"/>
          <w:szCs w:val="28"/>
          <w:lang w:val="el-GR"/>
        </w:rPr>
        <w:t xml:space="preserve"> </w:t>
      </w:r>
      <w:r w:rsidR="00BC5EC7" w:rsidRPr="00854C6B">
        <w:rPr>
          <w:rFonts w:ascii="Bookman Old Style" w:hAnsi="Bookman Old Style" w:cs="Arial"/>
          <w:b/>
          <w:i/>
          <w:iCs/>
          <w:sz w:val="28"/>
          <w:szCs w:val="28"/>
        </w:rPr>
        <w:t>SRL</w:t>
      </w:r>
      <w:r w:rsidR="00BC5EC7" w:rsidRPr="00854C6B">
        <w:rPr>
          <w:rFonts w:ascii="Bookman Old Style" w:hAnsi="Bookman Old Style" w:cs="Arial"/>
          <w:b/>
          <w:i/>
          <w:iCs/>
          <w:sz w:val="28"/>
          <w:szCs w:val="28"/>
          <w:lang w:val="el-GR"/>
        </w:rPr>
        <w:t xml:space="preserve"> </w:t>
      </w:r>
      <w:r w:rsidR="00BC5EC7" w:rsidRPr="00854C6B">
        <w:rPr>
          <w:rFonts w:ascii="Bookman Old Style" w:hAnsi="Bookman Old Style" w:cs="Arial"/>
          <w:b/>
          <w:i/>
          <w:iCs/>
          <w:sz w:val="28"/>
          <w:szCs w:val="28"/>
        </w:rPr>
        <w:t>v</w:t>
      </w:r>
      <w:r w:rsidR="00BC5EC7" w:rsidRPr="00854C6B">
        <w:rPr>
          <w:rFonts w:ascii="Bookman Old Style" w:hAnsi="Bookman Old Style" w:cs="Arial"/>
          <w:b/>
          <w:i/>
          <w:iCs/>
          <w:sz w:val="28"/>
          <w:szCs w:val="28"/>
          <w:lang w:val="el-GR"/>
        </w:rPr>
        <w:t xml:space="preserve">. </w:t>
      </w:r>
      <w:r w:rsidR="00BC5EC7" w:rsidRPr="00854C6B">
        <w:rPr>
          <w:rFonts w:ascii="Bookman Old Style" w:hAnsi="Bookman Old Style" w:cs="Arial"/>
          <w:b/>
          <w:i/>
          <w:iCs/>
          <w:sz w:val="28"/>
          <w:szCs w:val="28"/>
        </w:rPr>
        <w:t>Black</w:t>
      </w:r>
      <w:r w:rsidR="00BC5EC7" w:rsidRPr="00854C6B">
        <w:rPr>
          <w:rFonts w:ascii="Bookman Old Style" w:hAnsi="Bookman Old Style" w:cs="Arial"/>
          <w:b/>
          <w:i/>
          <w:iCs/>
          <w:sz w:val="28"/>
          <w:szCs w:val="28"/>
          <w:lang w:val="el-GR"/>
        </w:rPr>
        <w:t xml:space="preserve"> &amp; </w:t>
      </w:r>
      <w:r w:rsidR="00BC5EC7" w:rsidRPr="00854C6B">
        <w:rPr>
          <w:rFonts w:ascii="Bookman Old Style" w:hAnsi="Bookman Old Style" w:cs="Arial"/>
          <w:b/>
          <w:i/>
          <w:iCs/>
          <w:sz w:val="28"/>
          <w:szCs w:val="28"/>
        </w:rPr>
        <w:t>Decker</w:t>
      </w:r>
      <w:r w:rsidR="00BC5EC7" w:rsidRPr="00854C6B">
        <w:rPr>
          <w:rFonts w:ascii="Bookman Old Style" w:hAnsi="Bookman Old Style" w:cs="Arial"/>
          <w:b/>
          <w:i/>
          <w:iCs/>
          <w:sz w:val="28"/>
          <w:szCs w:val="28"/>
          <w:lang w:val="el-GR"/>
        </w:rPr>
        <w:t xml:space="preserve"> (Ελλάς) Α.Ε. (2013) 1Γ Α.Α.Δ. 2182</w:t>
      </w:r>
      <w:r w:rsidR="00BC5EC7">
        <w:rPr>
          <w:rFonts w:ascii="Bookman Old Style" w:hAnsi="Bookman Old Style" w:cs="Arial"/>
          <w:sz w:val="28"/>
          <w:szCs w:val="28"/>
          <w:lang w:val="el-GR"/>
        </w:rPr>
        <w:t xml:space="preserve"> </w:t>
      </w:r>
      <w:r w:rsidR="008A46CE" w:rsidRPr="00BC5EC7">
        <w:rPr>
          <w:rFonts w:ascii="Bookman Old Style" w:hAnsi="Bookman Old Style" w:cs="Arial"/>
          <w:sz w:val="28"/>
          <w:szCs w:val="28"/>
          <w:lang w:val="el-GR"/>
        </w:rPr>
        <w:t>λέχθηκ</w:t>
      </w:r>
      <w:r w:rsidR="00BC5EC7">
        <w:rPr>
          <w:rFonts w:ascii="Bookman Old Style" w:hAnsi="Bookman Old Style" w:cs="Arial"/>
          <w:sz w:val="28"/>
          <w:szCs w:val="28"/>
          <w:lang w:val="el-GR"/>
        </w:rPr>
        <w:t>ε</w:t>
      </w:r>
      <w:r w:rsidR="008A46CE" w:rsidRPr="00BC5EC7">
        <w:rPr>
          <w:rFonts w:ascii="Bookman Old Style" w:hAnsi="Bookman Old Style" w:cs="Arial"/>
          <w:sz w:val="28"/>
          <w:szCs w:val="28"/>
          <w:lang w:val="el-GR"/>
        </w:rPr>
        <w:t xml:space="preserve"> </w:t>
      </w:r>
      <w:r w:rsidR="00BC5EC7">
        <w:rPr>
          <w:rFonts w:ascii="Bookman Old Style" w:hAnsi="Bookman Old Style" w:cs="Arial"/>
          <w:sz w:val="28"/>
          <w:szCs w:val="28"/>
          <w:lang w:val="el-GR"/>
        </w:rPr>
        <w:t xml:space="preserve">πως η </w:t>
      </w:r>
      <w:r w:rsidR="008A46CE" w:rsidRPr="00BC5EC7">
        <w:rPr>
          <w:rFonts w:ascii="Bookman Old Style" w:eastAsia="Times New Roman" w:hAnsi="Bookman Old Style" w:cs="Arial"/>
          <w:iCs/>
          <w:color w:val="000000"/>
          <w:sz w:val="28"/>
          <w:szCs w:val="28"/>
          <w:lang w:val="el-GR" w:eastAsia="en-GB"/>
        </w:rPr>
        <w:t xml:space="preserve">απόφαση ως προς την ύπαρξη ή </w:t>
      </w:r>
      <w:r w:rsidR="00BC5EC7">
        <w:rPr>
          <w:rFonts w:ascii="Bookman Old Style" w:eastAsia="Times New Roman" w:hAnsi="Bookman Old Style" w:cs="Arial"/>
          <w:iCs/>
          <w:color w:val="000000"/>
          <w:sz w:val="28"/>
          <w:szCs w:val="28"/>
          <w:lang w:val="el-GR" w:eastAsia="en-GB"/>
        </w:rPr>
        <w:t xml:space="preserve">μη </w:t>
      </w:r>
      <w:r w:rsidR="008A46CE" w:rsidRPr="00BC5EC7">
        <w:rPr>
          <w:rFonts w:ascii="Bookman Old Style" w:eastAsia="Times New Roman" w:hAnsi="Bookman Old Style" w:cs="Arial"/>
          <w:iCs/>
          <w:color w:val="000000"/>
          <w:sz w:val="28"/>
          <w:szCs w:val="28"/>
          <w:lang w:val="el-GR" w:eastAsia="en-GB"/>
        </w:rPr>
        <w:t>δικαιοδοσίας είναι το αποτέλεσμα της</w:t>
      </w:r>
      <w:r w:rsidR="008A46CE" w:rsidRPr="00BC5EC7">
        <w:rPr>
          <w:rFonts w:ascii="Bookman Old Style" w:eastAsia="Times New Roman" w:hAnsi="Bookman Old Style" w:cs="Arial"/>
          <w:iCs/>
          <w:color w:val="000000"/>
          <w:sz w:val="28"/>
          <w:szCs w:val="28"/>
          <w:lang w:eastAsia="en-GB"/>
        </w:rPr>
        <w:t> </w:t>
      </w:r>
      <w:r w:rsidR="008A46CE" w:rsidRPr="00BC5EC7">
        <w:rPr>
          <w:rFonts w:ascii="Bookman Old Style" w:eastAsia="Times New Roman" w:hAnsi="Bookman Old Style" w:cs="Arial"/>
          <w:iCs/>
          <w:color w:val="000000"/>
          <w:spacing w:val="-1"/>
          <w:sz w:val="28"/>
          <w:szCs w:val="28"/>
          <w:lang w:val="el-GR" w:eastAsia="en-GB"/>
        </w:rPr>
        <w:t>αντιπαραβολής</w:t>
      </w:r>
      <w:r w:rsidR="00BC5EC7">
        <w:rPr>
          <w:rFonts w:ascii="Bookman Old Style" w:eastAsia="Times New Roman" w:hAnsi="Bookman Old Style" w:cs="Arial"/>
          <w:iCs/>
          <w:color w:val="000000"/>
          <w:spacing w:val="-1"/>
          <w:sz w:val="28"/>
          <w:szCs w:val="28"/>
          <w:lang w:val="el-GR" w:eastAsia="en-GB"/>
        </w:rPr>
        <w:t xml:space="preserve"> </w:t>
      </w:r>
      <w:r w:rsidR="008A46CE" w:rsidRPr="00BC5EC7">
        <w:rPr>
          <w:rFonts w:ascii="Bookman Old Style" w:eastAsia="Times New Roman" w:hAnsi="Bookman Old Style" w:cs="Arial"/>
          <w:iCs/>
          <w:color w:val="000000"/>
          <w:spacing w:val="-1"/>
          <w:sz w:val="28"/>
          <w:szCs w:val="28"/>
          <w:lang w:val="el-GR" w:eastAsia="en-GB"/>
        </w:rPr>
        <w:t>των επ</w:t>
      </w:r>
      <w:r w:rsidR="00431256">
        <w:rPr>
          <w:rFonts w:ascii="Bookman Old Style" w:eastAsia="Times New Roman" w:hAnsi="Bookman Old Style" w:cs="Arial"/>
          <w:iCs/>
          <w:color w:val="000000"/>
          <w:spacing w:val="-1"/>
          <w:sz w:val="28"/>
          <w:szCs w:val="28"/>
          <w:lang w:val="el-GR" w:eastAsia="en-GB"/>
        </w:rPr>
        <w:t>ίδι</w:t>
      </w:r>
      <w:r w:rsidR="008A46CE" w:rsidRPr="00BC5EC7">
        <w:rPr>
          <w:rFonts w:ascii="Bookman Old Style" w:eastAsia="Times New Roman" w:hAnsi="Bookman Old Style" w:cs="Arial"/>
          <w:iCs/>
          <w:color w:val="000000"/>
          <w:spacing w:val="-1"/>
          <w:sz w:val="28"/>
          <w:szCs w:val="28"/>
          <w:lang w:val="el-GR" w:eastAsia="en-GB"/>
        </w:rPr>
        <w:t xml:space="preserve">κων θεμάτων </w:t>
      </w:r>
      <w:r w:rsidR="00BC5EC7">
        <w:rPr>
          <w:rFonts w:ascii="Bookman Old Style" w:eastAsia="Times New Roman" w:hAnsi="Bookman Old Style" w:cs="Arial"/>
          <w:iCs/>
          <w:color w:val="000000"/>
          <w:spacing w:val="-1"/>
          <w:sz w:val="28"/>
          <w:szCs w:val="28"/>
          <w:lang w:val="el-GR" w:eastAsia="en-GB"/>
        </w:rPr>
        <w:t>όπως αυτά προσ</w:t>
      </w:r>
      <w:r w:rsidR="00EC7625">
        <w:rPr>
          <w:rFonts w:ascii="Bookman Old Style" w:eastAsia="Times New Roman" w:hAnsi="Bookman Old Style" w:cs="Arial"/>
          <w:iCs/>
          <w:color w:val="000000"/>
          <w:spacing w:val="-1"/>
          <w:sz w:val="28"/>
          <w:szCs w:val="28"/>
          <w:lang w:val="el-GR" w:eastAsia="en-GB"/>
        </w:rPr>
        <w:t>διο</w:t>
      </w:r>
      <w:r w:rsidR="00BC5EC7">
        <w:rPr>
          <w:rFonts w:ascii="Bookman Old Style" w:eastAsia="Times New Roman" w:hAnsi="Bookman Old Style" w:cs="Arial"/>
          <w:iCs/>
          <w:color w:val="000000"/>
          <w:spacing w:val="-1"/>
          <w:sz w:val="28"/>
          <w:szCs w:val="28"/>
          <w:lang w:val="el-GR" w:eastAsia="en-GB"/>
        </w:rPr>
        <w:t>ρίζονται από τα δικόγραφα</w:t>
      </w:r>
      <w:r w:rsidR="00DD14CB">
        <w:rPr>
          <w:rFonts w:ascii="Bookman Old Style" w:eastAsia="Times New Roman" w:hAnsi="Bookman Old Style" w:cs="Arial"/>
          <w:iCs/>
          <w:color w:val="000000"/>
          <w:spacing w:val="-1"/>
          <w:sz w:val="28"/>
          <w:szCs w:val="28"/>
          <w:lang w:val="el-GR" w:eastAsia="en-GB"/>
        </w:rPr>
        <w:t>.</w:t>
      </w:r>
      <w:r w:rsidR="00BC5EC7">
        <w:rPr>
          <w:rFonts w:ascii="Bookman Old Style" w:eastAsia="Times New Roman" w:hAnsi="Bookman Old Style" w:cs="Arial"/>
          <w:iCs/>
          <w:color w:val="000000"/>
          <w:spacing w:val="-1"/>
          <w:sz w:val="28"/>
          <w:szCs w:val="28"/>
          <w:lang w:val="el-GR" w:eastAsia="en-GB"/>
        </w:rPr>
        <w:t xml:space="preserve"> </w:t>
      </w:r>
      <w:r w:rsidR="00E86A6E">
        <w:rPr>
          <w:rFonts w:ascii="Bookman Old Style" w:eastAsia="Times New Roman" w:hAnsi="Bookman Old Style" w:cs="Arial"/>
          <w:iCs/>
          <w:color w:val="000000"/>
          <w:spacing w:val="-1"/>
          <w:sz w:val="28"/>
          <w:szCs w:val="28"/>
          <w:lang w:val="el-GR" w:eastAsia="en-GB"/>
        </w:rPr>
        <w:t xml:space="preserve">Στην υπό κρίση περίπτωση το πρωτόδικο Δικαστήριο είχε ενώπιον του τόσο τη δικογραφία όσο </w:t>
      </w:r>
      <w:r w:rsidR="005C36D7">
        <w:rPr>
          <w:rFonts w:ascii="Bookman Old Style" w:eastAsia="Times New Roman" w:hAnsi="Bookman Old Style" w:cs="Arial"/>
          <w:iCs/>
          <w:color w:val="000000"/>
          <w:spacing w:val="-1"/>
          <w:sz w:val="28"/>
          <w:szCs w:val="28"/>
          <w:lang w:val="el-GR" w:eastAsia="en-GB"/>
        </w:rPr>
        <w:t>και τα παραδεκτά γεγονότα τα οποία αποτελούσαν τη βάση εξέτασης του ζητήματος της δικαιοδοσίας.</w:t>
      </w:r>
    </w:p>
    <w:p w14:paraId="16BDB0F7" w14:textId="77777777" w:rsidR="0015262A" w:rsidRDefault="0015262A" w:rsidP="00F743C7">
      <w:pPr>
        <w:spacing w:after="0" w:line="240" w:lineRule="auto"/>
        <w:ind w:firstLine="720"/>
        <w:jc w:val="both"/>
        <w:rPr>
          <w:rFonts w:ascii="Bookman Old Style" w:eastAsia="Times New Roman" w:hAnsi="Bookman Old Style" w:cs="Arial"/>
          <w:iCs/>
          <w:color w:val="000000"/>
          <w:spacing w:val="-1"/>
          <w:sz w:val="28"/>
          <w:szCs w:val="28"/>
          <w:lang w:val="el-GR" w:eastAsia="en-GB"/>
        </w:rPr>
      </w:pPr>
    </w:p>
    <w:p w14:paraId="7BA34AF5" w14:textId="633A6590" w:rsidR="00E02068" w:rsidRDefault="00F4610A" w:rsidP="00F743C7">
      <w:pPr>
        <w:spacing w:after="0" w:line="480" w:lineRule="auto"/>
        <w:ind w:firstLine="567"/>
        <w:jc w:val="both"/>
        <w:rPr>
          <w:rFonts w:ascii="Arial" w:hAnsi="Arial" w:cs="Arial"/>
          <w:sz w:val="24"/>
          <w:szCs w:val="24"/>
          <w:lang w:val="el-GR"/>
        </w:rPr>
      </w:pPr>
      <w:r>
        <w:rPr>
          <w:rFonts w:ascii="Bookman Old Style" w:eastAsia="Times New Roman" w:hAnsi="Bookman Old Style" w:cs="Arial"/>
          <w:iCs/>
          <w:color w:val="000000"/>
          <w:spacing w:val="-1"/>
          <w:sz w:val="28"/>
          <w:szCs w:val="28"/>
          <w:lang w:val="el-GR" w:eastAsia="en-GB"/>
        </w:rPr>
        <w:t xml:space="preserve">Στην </w:t>
      </w:r>
      <w:r w:rsidR="00C077DA">
        <w:rPr>
          <w:rFonts w:ascii="Bookman Old Style" w:eastAsia="Times New Roman" w:hAnsi="Bookman Old Style" w:cs="Arial"/>
          <w:iCs/>
          <w:color w:val="000000"/>
          <w:spacing w:val="-1"/>
          <w:sz w:val="28"/>
          <w:szCs w:val="28"/>
          <w:lang w:val="el-GR" w:eastAsia="en-GB"/>
        </w:rPr>
        <w:t xml:space="preserve">προσβαλλόμενη </w:t>
      </w:r>
      <w:r>
        <w:rPr>
          <w:rFonts w:ascii="Bookman Old Style" w:eastAsia="Times New Roman" w:hAnsi="Bookman Old Style" w:cs="Arial"/>
          <w:iCs/>
          <w:color w:val="000000"/>
          <w:spacing w:val="-1"/>
          <w:sz w:val="28"/>
          <w:szCs w:val="28"/>
          <w:lang w:val="el-GR" w:eastAsia="en-GB"/>
        </w:rPr>
        <w:t>απόφαση, τ</w:t>
      </w:r>
      <w:r w:rsidR="009851DC">
        <w:rPr>
          <w:rFonts w:ascii="Bookman Old Style" w:eastAsia="Times New Roman" w:hAnsi="Bookman Old Style" w:cs="Arial"/>
          <w:iCs/>
          <w:color w:val="000000"/>
          <w:spacing w:val="-1"/>
          <w:sz w:val="28"/>
          <w:szCs w:val="28"/>
          <w:lang w:val="el-GR" w:eastAsia="en-GB"/>
        </w:rPr>
        <w:t>ο πρωτόδικο Δικαστήριο ταυτίζει τη δικαιοδοσία με την αρμοδιότητα, εξού και χρησιμοποιεί τη λέξη «</w:t>
      </w:r>
      <w:r w:rsidR="009851DC" w:rsidRPr="009851DC">
        <w:rPr>
          <w:rFonts w:ascii="Bookman Old Style" w:eastAsia="Times New Roman" w:hAnsi="Bookman Old Style" w:cs="Arial"/>
          <w:i/>
          <w:color w:val="000000"/>
          <w:spacing w:val="-1"/>
          <w:sz w:val="28"/>
          <w:szCs w:val="28"/>
          <w:lang w:val="el-GR" w:eastAsia="en-GB"/>
        </w:rPr>
        <w:t>αρμοδιότητα</w:t>
      </w:r>
      <w:r w:rsidR="009851DC">
        <w:rPr>
          <w:rFonts w:ascii="Bookman Old Style" w:eastAsia="Times New Roman" w:hAnsi="Bookman Old Style" w:cs="Arial"/>
          <w:iCs/>
          <w:color w:val="000000"/>
          <w:spacing w:val="-1"/>
          <w:sz w:val="28"/>
          <w:szCs w:val="28"/>
          <w:lang w:val="el-GR" w:eastAsia="en-GB"/>
        </w:rPr>
        <w:t>» και στην παρένθεση τη λέξη «</w:t>
      </w:r>
      <w:r w:rsidR="009851DC" w:rsidRPr="009851DC">
        <w:rPr>
          <w:rFonts w:ascii="Bookman Old Style" w:eastAsia="Times New Roman" w:hAnsi="Bookman Old Style" w:cs="Arial"/>
          <w:i/>
          <w:color w:val="000000"/>
          <w:spacing w:val="-1"/>
          <w:sz w:val="28"/>
          <w:szCs w:val="28"/>
          <w:lang w:val="el-GR" w:eastAsia="en-GB"/>
        </w:rPr>
        <w:t>δικαιοδοσία</w:t>
      </w:r>
      <w:r w:rsidR="009851DC">
        <w:rPr>
          <w:rFonts w:ascii="Bookman Old Style" w:eastAsia="Times New Roman" w:hAnsi="Bookman Old Style" w:cs="Arial"/>
          <w:iCs/>
          <w:color w:val="000000"/>
          <w:spacing w:val="-1"/>
          <w:sz w:val="28"/>
          <w:szCs w:val="28"/>
          <w:lang w:val="el-GR" w:eastAsia="en-GB"/>
        </w:rPr>
        <w:t xml:space="preserve">». </w:t>
      </w:r>
      <w:r w:rsidR="009C29B2">
        <w:rPr>
          <w:rFonts w:ascii="Bookman Old Style" w:eastAsia="Times New Roman" w:hAnsi="Bookman Old Style" w:cs="Arial"/>
          <w:iCs/>
          <w:color w:val="000000"/>
          <w:spacing w:val="-1"/>
          <w:sz w:val="28"/>
          <w:szCs w:val="28"/>
          <w:lang w:eastAsia="en-GB"/>
        </w:rPr>
        <w:t>T</w:t>
      </w:r>
      <w:r w:rsidR="009851DC">
        <w:rPr>
          <w:rFonts w:ascii="Bookman Old Style" w:eastAsia="Times New Roman" w:hAnsi="Bookman Old Style" w:cs="Arial"/>
          <w:iCs/>
          <w:color w:val="000000"/>
          <w:spacing w:val="-1"/>
          <w:sz w:val="28"/>
          <w:szCs w:val="28"/>
          <w:lang w:val="el-GR" w:eastAsia="en-GB"/>
        </w:rPr>
        <w:t>ο πρωτόδικο Δικαστήριο ορθώς ανέφερε ότι για να αναλάβει δικαιοδοσία ένα Κυπριακό Δικαστήριο</w:t>
      </w:r>
      <w:r w:rsidR="002C4057">
        <w:rPr>
          <w:rFonts w:ascii="Bookman Old Style" w:eastAsia="Times New Roman" w:hAnsi="Bookman Old Style" w:cs="Arial"/>
          <w:iCs/>
          <w:color w:val="000000"/>
          <w:spacing w:val="-1"/>
          <w:sz w:val="28"/>
          <w:szCs w:val="28"/>
          <w:lang w:val="el-GR" w:eastAsia="en-GB"/>
        </w:rPr>
        <w:t>,</w:t>
      </w:r>
      <w:r w:rsidR="009851DC">
        <w:rPr>
          <w:rFonts w:ascii="Bookman Old Style" w:eastAsia="Times New Roman" w:hAnsi="Bookman Old Style" w:cs="Arial"/>
          <w:iCs/>
          <w:color w:val="000000"/>
          <w:spacing w:val="-1"/>
          <w:sz w:val="28"/>
          <w:szCs w:val="28"/>
          <w:lang w:val="el-GR" w:eastAsia="en-GB"/>
        </w:rPr>
        <w:t xml:space="preserve"> θα πρέπει ταυτόχρονα να έχει και καθ’ ύλην και κατά τόπο αρμοδιότητα, </w:t>
      </w:r>
      <w:r w:rsidR="009C29B2" w:rsidRPr="002C4057">
        <w:rPr>
          <w:rFonts w:ascii="Bookman Old Style" w:eastAsia="Times New Roman" w:hAnsi="Bookman Old Style" w:cs="Arial"/>
          <w:iCs/>
          <w:color w:val="000000"/>
          <w:spacing w:val="-1"/>
          <w:sz w:val="28"/>
          <w:szCs w:val="28"/>
          <w:lang w:val="el-GR" w:eastAsia="en-GB"/>
        </w:rPr>
        <w:t xml:space="preserve">όπως </w:t>
      </w:r>
      <w:r w:rsidR="002C4057">
        <w:rPr>
          <w:rFonts w:ascii="Bookman Old Style" w:eastAsia="Times New Roman" w:hAnsi="Bookman Old Style" w:cs="Arial"/>
          <w:iCs/>
          <w:color w:val="000000"/>
          <w:spacing w:val="-1"/>
          <w:sz w:val="28"/>
          <w:szCs w:val="28"/>
          <w:lang w:val="el-GR" w:eastAsia="en-GB"/>
        </w:rPr>
        <w:t xml:space="preserve">λέχθηκε </w:t>
      </w:r>
      <w:r w:rsidR="00C1188E" w:rsidRPr="002C4057">
        <w:rPr>
          <w:rFonts w:ascii="Bookman Old Style" w:hAnsi="Bookman Old Style" w:cs="Arial"/>
          <w:sz w:val="28"/>
          <w:szCs w:val="28"/>
          <w:lang w:val="el-GR"/>
        </w:rPr>
        <w:t xml:space="preserve">στην υπόθεση </w:t>
      </w:r>
      <w:r w:rsidR="00C1188E" w:rsidRPr="002C4057">
        <w:rPr>
          <w:rFonts w:ascii="Bookman Old Style" w:hAnsi="Bookman Old Style" w:cs="Arial"/>
          <w:b/>
          <w:bCs/>
          <w:i/>
          <w:iCs/>
          <w:sz w:val="28"/>
          <w:szCs w:val="28"/>
          <w:lang w:val="el-GR"/>
        </w:rPr>
        <w:t xml:space="preserve">Παπακόκκινου </w:t>
      </w:r>
      <w:r w:rsidR="00C1188E" w:rsidRPr="002C4057">
        <w:rPr>
          <w:rFonts w:ascii="Bookman Old Style" w:hAnsi="Bookman Old Style" w:cs="Arial"/>
          <w:b/>
          <w:bCs/>
          <w:i/>
          <w:iCs/>
          <w:sz w:val="28"/>
          <w:szCs w:val="28"/>
        </w:rPr>
        <w:t>v</w:t>
      </w:r>
      <w:r w:rsidR="00C1188E" w:rsidRPr="002C4057">
        <w:rPr>
          <w:rFonts w:ascii="Bookman Old Style" w:hAnsi="Bookman Old Style" w:cs="Arial"/>
          <w:b/>
          <w:bCs/>
          <w:i/>
          <w:iCs/>
          <w:sz w:val="28"/>
          <w:szCs w:val="28"/>
          <w:lang w:val="el-GR"/>
        </w:rPr>
        <w:t xml:space="preserve">. </w:t>
      </w:r>
      <w:r w:rsidR="00C1188E" w:rsidRPr="002C4057">
        <w:rPr>
          <w:rFonts w:ascii="Bookman Old Style" w:hAnsi="Bookman Old Style" w:cs="Arial"/>
          <w:b/>
          <w:bCs/>
          <w:i/>
          <w:iCs/>
          <w:sz w:val="28"/>
          <w:szCs w:val="28"/>
        </w:rPr>
        <w:t>Landbroke</w:t>
      </w:r>
      <w:r w:rsidR="00C1188E" w:rsidRPr="002C4057">
        <w:rPr>
          <w:rFonts w:ascii="Bookman Old Style" w:hAnsi="Bookman Old Style" w:cs="Arial"/>
          <w:b/>
          <w:bCs/>
          <w:i/>
          <w:iCs/>
          <w:sz w:val="28"/>
          <w:szCs w:val="28"/>
          <w:lang w:val="el-GR"/>
        </w:rPr>
        <w:t xml:space="preserve"> </w:t>
      </w:r>
      <w:r w:rsidR="00C1188E" w:rsidRPr="002C4057">
        <w:rPr>
          <w:rFonts w:ascii="Bookman Old Style" w:hAnsi="Bookman Old Style" w:cs="Arial"/>
          <w:b/>
          <w:bCs/>
          <w:i/>
          <w:iCs/>
          <w:sz w:val="28"/>
          <w:szCs w:val="28"/>
        </w:rPr>
        <w:t>Group</w:t>
      </w:r>
      <w:r w:rsidR="00C1188E" w:rsidRPr="002C4057">
        <w:rPr>
          <w:rFonts w:ascii="Bookman Old Style" w:hAnsi="Bookman Old Style" w:cs="Arial"/>
          <w:b/>
          <w:bCs/>
          <w:i/>
          <w:iCs/>
          <w:sz w:val="28"/>
          <w:szCs w:val="28"/>
          <w:lang w:val="el-GR"/>
        </w:rPr>
        <w:t xml:space="preserve"> </w:t>
      </w:r>
      <w:r w:rsidR="00C1188E" w:rsidRPr="002C4057">
        <w:rPr>
          <w:rFonts w:ascii="Bookman Old Style" w:hAnsi="Bookman Old Style" w:cs="Arial"/>
          <w:b/>
          <w:bCs/>
          <w:i/>
          <w:iCs/>
          <w:sz w:val="28"/>
          <w:szCs w:val="28"/>
        </w:rPr>
        <w:t>PLC</w:t>
      </w:r>
      <w:r w:rsidR="00C1188E" w:rsidRPr="002C4057">
        <w:rPr>
          <w:rFonts w:ascii="Bookman Old Style" w:hAnsi="Bookman Old Style" w:cs="Arial"/>
          <w:b/>
          <w:bCs/>
          <w:i/>
          <w:iCs/>
          <w:sz w:val="28"/>
          <w:szCs w:val="28"/>
          <w:lang w:val="el-GR"/>
        </w:rPr>
        <w:t xml:space="preserve"> κ.ά. (1999) 1(</w:t>
      </w:r>
      <w:r w:rsidR="00C1188E" w:rsidRPr="002C4057">
        <w:rPr>
          <w:rFonts w:ascii="Bookman Old Style" w:hAnsi="Bookman Old Style" w:cs="Arial"/>
          <w:b/>
          <w:bCs/>
          <w:i/>
          <w:iCs/>
          <w:sz w:val="28"/>
          <w:szCs w:val="28"/>
        </w:rPr>
        <w:t>B</w:t>
      </w:r>
      <w:r w:rsidR="00C1188E" w:rsidRPr="002C4057">
        <w:rPr>
          <w:rFonts w:ascii="Bookman Old Style" w:hAnsi="Bookman Old Style" w:cs="Arial"/>
          <w:b/>
          <w:bCs/>
          <w:i/>
          <w:iCs/>
          <w:sz w:val="28"/>
          <w:szCs w:val="28"/>
          <w:lang w:val="el-GR"/>
        </w:rPr>
        <w:t xml:space="preserve">) </w:t>
      </w:r>
      <w:r w:rsidR="00C1188E" w:rsidRPr="002C4057">
        <w:rPr>
          <w:rFonts w:ascii="Bookman Old Style" w:hAnsi="Bookman Old Style" w:cs="Arial"/>
          <w:b/>
          <w:bCs/>
          <w:i/>
          <w:iCs/>
          <w:sz w:val="28"/>
          <w:szCs w:val="28"/>
        </w:rPr>
        <w:t>A</w:t>
      </w:r>
      <w:r w:rsidR="00C1188E" w:rsidRPr="002C4057">
        <w:rPr>
          <w:rFonts w:ascii="Bookman Old Style" w:hAnsi="Bookman Old Style" w:cs="Arial"/>
          <w:b/>
          <w:bCs/>
          <w:i/>
          <w:iCs/>
          <w:sz w:val="28"/>
          <w:szCs w:val="28"/>
          <w:lang w:val="el-GR"/>
        </w:rPr>
        <w:t>.</w:t>
      </w:r>
      <w:r w:rsidR="00C1188E" w:rsidRPr="002C4057">
        <w:rPr>
          <w:rFonts w:ascii="Bookman Old Style" w:hAnsi="Bookman Old Style" w:cs="Arial"/>
          <w:b/>
          <w:bCs/>
          <w:i/>
          <w:iCs/>
          <w:sz w:val="28"/>
          <w:szCs w:val="28"/>
        </w:rPr>
        <w:t>A</w:t>
      </w:r>
      <w:r w:rsidR="00C1188E" w:rsidRPr="002C4057">
        <w:rPr>
          <w:rFonts w:ascii="Bookman Old Style" w:hAnsi="Bookman Old Style" w:cs="Arial"/>
          <w:b/>
          <w:bCs/>
          <w:i/>
          <w:iCs/>
          <w:sz w:val="28"/>
          <w:szCs w:val="28"/>
          <w:lang w:val="el-GR"/>
        </w:rPr>
        <w:t>.Δ. 838</w:t>
      </w:r>
      <w:r w:rsidR="002C4057">
        <w:rPr>
          <w:rFonts w:ascii="Bookman Old Style" w:hAnsi="Bookman Old Style" w:cs="Arial"/>
          <w:sz w:val="28"/>
          <w:szCs w:val="28"/>
          <w:lang w:val="el-GR"/>
        </w:rPr>
        <w:t>.</w:t>
      </w:r>
      <w:r w:rsidR="003E6E3C">
        <w:rPr>
          <w:rFonts w:ascii="Bookman Old Style" w:hAnsi="Bookman Old Style" w:cs="Arial"/>
          <w:sz w:val="28"/>
          <w:szCs w:val="28"/>
          <w:lang w:val="el-GR"/>
        </w:rPr>
        <w:t xml:space="preserve"> </w:t>
      </w:r>
      <w:r w:rsidR="00D90B82">
        <w:rPr>
          <w:rFonts w:ascii="Bookman Old Style" w:hAnsi="Bookman Old Style" w:cs="Arial"/>
          <w:sz w:val="28"/>
          <w:szCs w:val="28"/>
          <w:lang w:val="el-GR"/>
        </w:rPr>
        <w:t>Ε</w:t>
      </w:r>
      <w:r w:rsidR="003E6E3C">
        <w:rPr>
          <w:rFonts w:ascii="Bookman Old Style" w:hAnsi="Bookman Old Style"/>
          <w:sz w:val="28"/>
          <w:szCs w:val="28"/>
          <w:lang w:val="el-GR"/>
        </w:rPr>
        <w:t xml:space="preserve">ξέτασε πρώτα το θέμα της κατά τόπο αρμοδιότητας με αναφορά στο </w:t>
      </w:r>
      <w:r w:rsidR="003E6E3C" w:rsidRPr="00E030A7">
        <w:rPr>
          <w:rFonts w:ascii="Bookman Old Style" w:hAnsi="Bookman Old Style"/>
          <w:b/>
          <w:bCs/>
          <w:i/>
          <w:iCs/>
          <w:sz w:val="28"/>
          <w:szCs w:val="28"/>
          <w:lang w:val="el-GR"/>
        </w:rPr>
        <w:t xml:space="preserve">άρθρο 21(1) </w:t>
      </w:r>
      <w:r w:rsidR="003E6E3C" w:rsidRPr="00E030A7">
        <w:rPr>
          <w:rFonts w:ascii="Bookman Old Style" w:hAnsi="Bookman Old Style"/>
          <w:sz w:val="28"/>
          <w:szCs w:val="28"/>
          <w:lang w:val="el-GR"/>
        </w:rPr>
        <w:t>τ</w:t>
      </w:r>
      <w:r w:rsidR="00FC13D4">
        <w:rPr>
          <w:rFonts w:ascii="Bookman Old Style" w:hAnsi="Bookman Old Style"/>
          <w:sz w:val="28"/>
          <w:szCs w:val="28"/>
          <w:lang w:val="el-GR"/>
        </w:rPr>
        <w:t>ων</w:t>
      </w:r>
      <w:r w:rsidR="003E6E3C" w:rsidRPr="00E030A7">
        <w:rPr>
          <w:rFonts w:ascii="Bookman Old Style" w:hAnsi="Bookman Old Style"/>
          <w:b/>
          <w:bCs/>
          <w:i/>
          <w:iCs/>
          <w:sz w:val="28"/>
          <w:szCs w:val="28"/>
          <w:lang w:val="el-GR"/>
        </w:rPr>
        <w:t xml:space="preserve"> περί Δικαστηρίων </w:t>
      </w:r>
      <w:r w:rsidR="00FC13D4">
        <w:rPr>
          <w:rFonts w:ascii="Bookman Old Style" w:hAnsi="Bookman Old Style"/>
          <w:b/>
          <w:bCs/>
          <w:i/>
          <w:iCs/>
          <w:sz w:val="28"/>
          <w:szCs w:val="28"/>
          <w:lang w:val="el-GR"/>
        </w:rPr>
        <w:t xml:space="preserve">Νόμων του 1960 έως (αρ. 4) του 2022, </w:t>
      </w:r>
      <w:r w:rsidR="003E6E3C" w:rsidRPr="00E030A7">
        <w:rPr>
          <w:rFonts w:ascii="Bookman Old Style" w:hAnsi="Bookman Old Style"/>
          <w:b/>
          <w:bCs/>
          <w:i/>
          <w:iCs/>
          <w:sz w:val="28"/>
          <w:szCs w:val="28"/>
          <w:lang w:val="el-GR"/>
        </w:rPr>
        <w:t>Ν.14/60</w:t>
      </w:r>
      <w:r w:rsidR="008C206A">
        <w:rPr>
          <w:rFonts w:ascii="Bookman Old Style" w:hAnsi="Bookman Old Style"/>
          <w:sz w:val="28"/>
          <w:szCs w:val="28"/>
          <w:lang w:val="el-GR"/>
        </w:rPr>
        <w:t xml:space="preserve">. Αφού κατέληξε ότι δεν τυγχάνει εφαρμογής το </w:t>
      </w:r>
      <w:r w:rsidR="008C206A" w:rsidRPr="008C206A">
        <w:rPr>
          <w:rFonts w:ascii="Bookman Old Style" w:hAnsi="Bookman Old Style"/>
          <w:b/>
          <w:bCs/>
          <w:i/>
          <w:iCs/>
          <w:sz w:val="28"/>
          <w:szCs w:val="28"/>
          <w:lang w:val="el-GR"/>
        </w:rPr>
        <w:t>άρθρο 21(1)(β)</w:t>
      </w:r>
      <w:r w:rsidR="008C206A">
        <w:rPr>
          <w:rFonts w:ascii="Bookman Old Style" w:hAnsi="Bookman Old Style"/>
          <w:sz w:val="28"/>
          <w:szCs w:val="28"/>
          <w:lang w:val="el-GR"/>
        </w:rPr>
        <w:t xml:space="preserve"> του </w:t>
      </w:r>
      <w:r w:rsidR="008C206A" w:rsidRPr="008C206A">
        <w:rPr>
          <w:rFonts w:ascii="Bookman Old Style" w:hAnsi="Bookman Old Style"/>
          <w:b/>
          <w:bCs/>
          <w:i/>
          <w:iCs/>
          <w:sz w:val="28"/>
          <w:szCs w:val="28"/>
          <w:lang w:val="el-GR"/>
        </w:rPr>
        <w:t>Ν.14/60</w:t>
      </w:r>
      <w:r w:rsidR="008C206A">
        <w:rPr>
          <w:rFonts w:ascii="Bookman Old Style" w:hAnsi="Bookman Old Style"/>
          <w:sz w:val="28"/>
          <w:szCs w:val="28"/>
          <w:lang w:val="el-GR"/>
        </w:rPr>
        <w:t xml:space="preserve"> λόγω του ότι η Εφεσίβλητη εδρεύει και κατά τον ουσιώδη χρόνο διεξήγαγε τις εργασίες της στο εξωτερικό, </w:t>
      </w:r>
      <w:r w:rsidR="00F16F6E">
        <w:rPr>
          <w:rFonts w:ascii="Bookman Old Style" w:hAnsi="Bookman Old Style"/>
          <w:sz w:val="28"/>
          <w:szCs w:val="28"/>
          <w:lang w:val="el-GR"/>
        </w:rPr>
        <w:t xml:space="preserve">προχώρησε στην εξέταση του </w:t>
      </w:r>
      <w:r w:rsidR="00F16F6E" w:rsidRPr="00F16F6E">
        <w:rPr>
          <w:rFonts w:ascii="Bookman Old Style" w:hAnsi="Bookman Old Style"/>
          <w:b/>
          <w:bCs/>
          <w:i/>
          <w:iCs/>
          <w:sz w:val="28"/>
          <w:szCs w:val="28"/>
          <w:lang w:val="el-GR"/>
        </w:rPr>
        <w:t>άρθρου 21(1)(α)</w:t>
      </w:r>
      <w:r w:rsidR="00F16F6E">
        <w:rPr>
          <w:rFonts w:ascii="Bookman Old Style" w:hAnsi="Bookman Old Style"/>
          <w:sz w:val="28"/>
          <w:szCs w:val="28"/>
          <w:lang w:val="el-GR"/>
        </w:rPr>
        <w:t xml:space="preserve"> </w:t>
      </w:r>
      <w:r w:rsidR="003E6E3C">
        <w:rPr>
          <w:rFonts w:ascii="Bookman Old Style" w:hAnsi="Bookman Old Style"/>
          <w:sz w:val="28"/>
          <w:szCs w:val="28"/>
          <w:lang w:val="el-GR"/>
        </w:rPr>
        <w:t xml:space="preserve">το οποίο προσδίδει δικαιοδοσία στο Επαρχιακό Δικαστήριο εντός των ορίων της επαρχίας του οποίου έχει προκύψει εξ ολοκλήρου ή εν μέρει η βάση </w:t>
      </w:r>
      <w:r w:rsidR="008228DB">
        <w:rPr>
          <w:rFonts w:ascii="Bookman Old Style" w:hAnsi="Bookman Old Style"/>
          <w:sz w:val="28"/>
          <w:szCs w:val="28"/>
          <w:lang w:val="el-GR"/>
        </w:rPr>
        <w:t xml:space="preserve">της </w:t>
      </w:r>
      <w:r w:rsidR="003E6E3C">
        <w:rPr>
          <w:rFonts w:ascii="Bookman Old Style" w:hAnsi="Bookman Old Style"/>
          <w:sz w:val="28"/>
          <w:szCs w:val="28"/>
          <w:lang w:val="el-GR"/>
        </w:rPr>
        <w:t xml:space="preserve">αγωγής. </w:t>
      </w:r>
      <w:r w:rsidR="002D4FBF">
        <w:rPr>
          <w:rFonts w:ascii="Bookman Old Style" w:hAnsi="Bookman Old Style"/>
          <w:sz w:val="28"/>
          <w:szCs w:val="28"/>
          <w:lang w:val="el-GR"/>
        </w:rPr>
        <w:t xml:space="preserve">Προφανώς το πρωτόδικο Δικαστήριο θεώρησε ότι αν </w:t>
      </w:r>
      <w:r w:rsidR="002C4057" w:rsidRPr="002D4FBF">
        <w:rPr>
          <w:rFonts w:ascii="Bookman Old Style" w:hAnsi="Bookman Old Style" w:cs="Arial"/>
          <w:sz w:val="28"/>
          <w:szCs w:val="28"/>
          <w:lang w:val="el-GR"/>
        </w:rPr>
        <w:t xml:space="preserve">ήθελε καταλήξει ότι η βάση της αγωγής δεν </w:t>
      </w:r>
      <w:r w:rsidR="00D90B82">
        <w:rPr>
          <w:rFonts w:ascii="Bookman Old Style" w:hAnsi="Bookman Old Style" w:cs="Arial"/>
          <w:sz w:val="28"/>
          <w:szCs w:val="28"/>
          <w:lang w:val="el-GR"/>
        </w:rPr>
        <w:t>είχε</w:t>
      </w:r>
      <w:r w:rsidR="002C4057" w:rsidRPr="002D4FBF">
        <w:rPr>
          <w:rFonts w:ascii="Bookman Old Style" w:hAnsi="Bookman Old Style" w:cs="Arial"/>
          <w:sz w:val="28"/>
          <w:szCs w:val="28"/>
          <w:lang w:val="el-GR"/>
        </w:rPr>
        <w:t xml:space="preserve"> προκύψει ούτε εν όλω ούτε εν μέρει εντός οποιασδήποτε επαρχίας της Κυπριακής Δημοκρατίας, τότε τα Κυπριακά Δικαστήρια δεν έχουν δικαιοδοσία να εκδικάσουν την </w:t>
      </w:r>
      <w:r w:rsidR="007A5B50">
        <w:rPr>
          <w:rFonts w:ascii="Bookman Old Style" w:hAnsi="Bookman Old Style" w:cs="Arial"/>
          <w:sz w:val="28"/>
          <w:szCs w:val="28"/>
          <w:lang w:val="el-GR"/>
        </w:rPr>
        <w:t>Α</w:t>
      </w:r>
      <w:r w:rsidR="002C4057" w:rsidRPr="002D4FBF">
        <w:rPr>
          <w:rFonts w:ascii="Bookman Old Style" w:hAnsi="Bookman Old Style" w:cs="Arial"/>
          <w:sz w:val="28"/>
          <w:szCs w:val="28"/>
          <w:lang w:val="el-GR"/>
        </w:rPr>
        <w:t>γωγή</w:t>
      </w:r>
      <w:r w:rsidR="00781FE0">
        <w:rPr>
          <w:rFonts w:ascii="Bookman Old Style" w:hAnsi="Bookman Old Style" w:cs="Arial"/>
          <w:sz w:val="28"/>
          <w:szCs w:val="28"/>
          <w:lang w:val="el-GR"/>
        </w:rPr>
        <w:t>, όπως και τελικώς</w:t>
      </w:r>
      <w:r w:rsidR="00D90B82">
        <w:rPr>
          <w:rFonts w:ascii="Bookman Old Style" w:hAnsi="Bookman Old Style" w:cs="Arial"/>
          <w:sz w:val="28"/>
          <w:szCs w:val="28"/>
          <w:lang w:val="el-GR"/>
        </w:rPr>
        <w:t xml:space="preserve"> αποφάνθηκε</w:t>
      </w:r>
      <w:r w:rsidR="002C4057" w:rsidRPr="002D4FBF">
        <w:rPr>
          <w:rFonts w:ascii="Bookman Old Style" w:hAnsi="Bookman Old Style" w:cs="Arial"/>
          <w:sz w:val="28"/>
          <w:szCs w:val="28"/>
          <w:lang w:val="el-GR"/>
        </w:rPr>
        <w:t>.</w:t>
      </w:r>
    </w:p>
    <w:p w14:paraId="31FA9109" w14:textId="77777777" w:rsidR="00E02068" w:rsidRDefault="00E02068" w:rsidP="00F743C7">
      <w:pPr>
        <w:spacing w:after="0" w:line="240" w:lineRule="auto"/>
        <w:ind w:firstLine="720"/>
        <w:jc w:val="both"/>
        <w:rPr>
          <w:rFonts w:ascii="Arial" w:hAnsi="Arial" w:cs="Arial"/>
          <w:sz w:val="24"/>
          <w:szCs w:val="24"/>
          <w:lang w:val="el-GR"/>
        </w:rPr>
      </w:pPr>
    </w:p>
    <w:p w14:paraId="49B047D3" w14:textId="7E61668A" w:rsidR="009A3131" w:rsidRDefault="00542B50" w:rsidP="00F743C7">
      <w:pPr>
        <w:spacing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Ο πρώτος λόγος έφεσης </w:t>
      </w:r>
      <w:r w:rsidR="00CF3F4C">
        <w:rPr>
          <w:rFonts w:ascii="Bookman Old Style" w:hAnsi="Bookman Old Style"/>
          <w:sz w:val="28"/>
          <w:szCs w:val="28"/>
          <w:lang w:val="el-GR"/>
        </w:rPr>
        <w:t xml:space="preserve">εστιάζεται στη λανθασμένη ερμηνεία της </w:t>
      </w:r>
      <w:r w:rsidR="00D9100B" w:rsidRPr="00983EAA">
        <w:rPr>
          <w:rFonts w:ascii="Bookman Old Style" w:hAnsi="Bookman Old Style"/>
          <w:b/>
          <w:bCs/>
          <w:i/>
          <w:iCs/>
          <w:sz w:val="28"/>
          <w:szCs w:val="28"/>
          <w:lang w:val="el-GR"/>
        </w:rPr>
        <w:t>Σύμβαση</w:t>
      </w:r>
      <w:r w:rsidR="00D9100B">
        <w:rPr>
          <w:rFonts w:ascii="Bookman Old Style" w:hAnsi="Bookman Old Style"/>
          <w:b/>
          <w:bCs/>
          <w:i/>
          <w:iCs/>
          <w:sz w:val="28"/>
          <w:szCs w:val="28"/>
          <w:lang w:val="el-GR"/>
        </w:rPr>
        <w:t>ς</w:t>
      </w:r>
      <w:r w:rsidR="00D9100B" w:rsidRPr="00983EAA">
        <w:rPr>
          <w:rFonts w:ascii="Bookman Old Style" w:hAnsi="Bookman Old Style"/>
          <w:b/>
          <w:bCs/>
          <w:i/>
          <w:iCs/>
          <w:sz w:val="28"/>
          <w:szCs w:val="28"/>
          <w:lang w:val="el-GR"/>
        </w:rPr>
        <w:t xml:space="preserve"> του Μόντρεαλ για την Ενοποίηση Ορισμένων Κανόνων για τις Διεθνείς Αεροπορικές Μεταφορές ημερ. 28.5.1999</w:t>
      </w:r>
      <w:r w:rsidR="00D9100B">
        <w:rPr>
          <w:rFonts w:ascii="Bookman Old Style" w:hAnsi="Bookman Old Style"/>
          <w:sz w:val="28"/>
          <w:szCs w:val="28"/>
          <w:lang w:val="el-GR"/>
        </w:rPr>
        <w:t xml:space="preserve"> </w:t>
      </w:r>
      <w:r w:rsidR="001404CF">
        <w:rPr>
          <w:rFonts w:ascii="Bookman Old Style" w:hAnsi="Bookman Old Style"/>
          <w:sz w:val="28"/>
          <w:szCs w:val="28"/>
          <w:lang w:val="el-GR"/>
        </w:rPr>
        <w:t xml:space="preserve">και στον </w:t>
      </w:r>
      <w:r w:rsidR="00D9100B">
        <w:rPr>
          <w:rFonts w:ascii="Bookman Old Style" w:hAnsi="Bookman Old Style"/>
          <w:sz w:val="28"/>
          <w:szCs w:val="28"/>
          <w:lang w:val="el-GR"/>
        </w:rPr>
        <w:t xml:space="preserve">ομώνυμο </w:t>
      </w:r>
      <w:r w:rsidR="001404CF">
        <w:rPr>
          <w:rFonts w:ascii="Bookman Old Style" w:hAnsi="Bookman Old Style"/>
          <w:sz w:val="28"/>
          <w:szCs w:val="28"/>
          <w:lang w:val="el-GR"/>
        </w:rPr>
        <w:t xml:space="preserve">Κυρωτικό αυτής </w:t>
      </w:r>
      <w:r w:rsidR="00D90B82">
        <w:rPr>
          <w:rFonts w:ascii="Bookman Old Style" w:hAnsi="Bookman Old Style"/>
          <w:sz w:val="28"/>
          <w:szCs w:val="28"/>
          <w:lang w:val="el-GR"/>
        </w:rPr>
        <w:t>Νόμο (</w:t>
      </w:r>
      <w:r w:rsidR="001404CF" w:rsidRPr="00330D12">
        <w:rPr>
          <w:rFonts w:ascii="Bookman Old Style" w:hAnsi="Bookman Old Style"/>
          <w:b/>
          <w:bCs/>
          <w:i/>
          <w:iCs/>
          <w:sz w:val="28"/>
          <w:szCs w:val="28"/>
          <w:lang w:val="el-GR"/>
        </w:rPr>
        <w:t>Ν.3(ΙΙΙ)/2002</w:t>
      </w:r>
      <w:r w:rsidR="00D90B82">
        <w:rPr>
          <w:rFonts w:ascii="Bookman Old Style" w:hAnsi="Bookman Old Style"/>
          <w:sz w:val="28"/>
          <w:szCs w:val="28"/>
          <w:lang w:val="el-GR"/>
        </w:rPr>
        <w:t>)</w:t>
      </w:r>
      <w:r w:rsidR="001404CF">
        <w:rPr>
          <w:rFonts w:ascii="Bookman Old Style" w:hAnsi="Bookman Old Style"/>
          <w:sz w:val="28"/>
          <w:szCs w:val="28"/>
          <w:lang w:val="el-GR"/>
        </w:rPr>
        <w:t>.</w:t>
      </w:r>
    </w:p>
    <w:p w14:paraId="0C29731D" w14:textId="77777777" w:rsidR="009A3131" w:rsidRDefault="009A3131" w:rsidP="00F743C7">
      <w:pPr>
        <w:spacing w:after="0" w:line="240" w:lineRule="auto"/>
        <w:ind w:firstLine="720"/>
        <w:jc w:val="both"/>
        <w:rPr>
          <w:rFonts w:ascii="Bookman Old Style" w:hAnsi="Bookman Old Style"/>
          <w:sz w:val="28"/>
          <w:szCs w:val="28"/>
          <w:lang w:val="el-GR"/>
        </w:rPr>
      </w:pPr>
    </w:p>
    <w:p w14:paraId="426B21F4" w14:textId="77777777" w:rsidR="001A6DCA" w:rsidRDefault="00FF5928" w:rsidP="007E0B70">
      <w:pPr>
        <w:spacing w:after="240" w:line="480" w:lineRule="auto"/>
        <w:ind w:firstLine="567"/>
        <w:jc w:val="both"/>
        <w:rPr>
          <w:rFonts w:ascii="Bookman Old Style" w:hAnsi="Bookman Old Style"/>
          <w:sz w:val="28"/>
          <w:szCs w:val="28"/>
          <w:lang w:val="el-GR"/>
        </w:rPr>
      </w:pPr>
      <w:r>
        <w:rPr>
          <w:rFonts w:ascii="Bookman Old Style" w:hAnsi="Bookman Old Style"/>
          <w:sz w:val="28"/>
          <w:szCs w:val="28"/>
          <w:lang w:val="el-GR"/>
        </w:rPr>
        <w:t>Α</w:t>
      </w:r>
      <w:r w:rsidR="000179A8">
        <w:rPr>
          <w:rFonts w:ascii="Bookman Old Style" w:hAnsi="Bookman Old Style"/>
          <w:sz w:val="28"/>
          <w:szCs w:val="28"/>
          <w:lang w:val="el-GR"/>
        </w:rPr>
        <w:t xml:space="preserve">φού </w:t>
      </w:r>
      <w:r w:rsidR="00F778F2">
        <w:rPr>
          <w:rFonts w:ascii="Bookman Old Style" w:hAnsi="Bookman Old Style"/>
          <w:sz w:val="28"/>
          <w:szCs w:val="28"/>
          <w:lang w:val="el-GR"/>
        </w:rPr>
        <w:t xml:space="preserve">το πρωτόδικο Δικαστήριο </w:t>
      </w:r>
      <w:r w:rsidR="000179A8">
        <w:rPr>
          <w:rFonts w:ascii="Bookman Old Style" w:hAnsi="Bookman Old Style"/>
          <w:sz w:val="28"/>
          <w:szCs w:val="28"/>
          <w:lang w:val="el-GR"/>
        </w:rPr>
        <w:t xml:space="preserve">ανέφερε ότι το υπόβαθρο του αγώγιμου δικαιώματος εναντίον της Εφεσίβλητης είναι η αεροπορική φορτωτική </w:t>
      </w:r>
      <w:r w:rsidR="000179A8" w:rsidRPr="000179A8">
        <w:rPr>
          <w:rFonts w:ascii="Bookman Old Style" w:hAnsi="Bookman Old Style"/>
          <w:sz w:val="28"/>
          <w:szCs w:val="28"/>
          <w:lang w:val="el-GR"/>
        </w:rPr>
        <w:t>(</w:t>
      </w:r>
      <w:r w:rsidR="000179A8">
        <w:rPr>
          <w:rFonts w:ascii="Bookman Old Style" w:hAnsi="Bookman Old Style"/>
          <w:sz w:val="28"/>
          <w:szCs w:val="28"/>
        </w:rPr>
        <w:t>air</w:t>
      </w:r>
      <w:r w:rsidR="000179A8" w:rsidRPr="000179A8">
        <w:rPr>
          <w:rFonts w:ascii="Bookman Old Style" w:hAnsi="Bookman Old Style"/>
          <w:sz w:val="28"/>
          <w:szCs w:val="28"/>
          <w:lang w:val="el-GR"/>
        </w:rPr>
        <w:t xml:space="preserve"> </w:t>
      </w:r>
      <w:r w:rsidR="000179A8">
        <w:rPr>
          <w:rFonts w:ascii="Bookman Old Style" w:hAnsi="Bookman Old Style"/>
          <w:sz w:val="28"/>
          <w:szCs w:val="28"/>
        </w:rPr>
        <w:t>waybill</w:t>
      </w:r>
      <w:r w:rsidR="000179A8" w:rsidRPr="000179A8">
        <w:rPr>
          <w:rFonts w:ascii="Bookman Old Style" w:hAnsi="Bookman Old Style"/>
          <w:sz w:val="28"/>
          <w:szCs w:val="28"/>
          <w:lang w:val="el-GR"/>
        </w:rPr>
        <w:t>)</w:t>
      </w:r>
      <w:r w:rsidR="000179A8">
        <w:rPr>
          <w:rFonts w:ascii="Bookman Old Style" w:hAnsi="Bookman Old Style"/>
          <w:sz w:val="28"/>
          <w:szCs w:val="28"/>
          <w:lang w:val="el-GR"/>
        </w:rPr>
        <w:t xml:space="preserve">, κατέληξε ότι η Σύμβαση του </w:t>
      </w:r>
      <w:r w:rsidR="00983EAA">
        <w:rPr>
          <w:rFonts w:ascii="Bookman Old Style" w:hAnsi="Bookman Old Style"/>
          <w:sz w:val="28"/>
          <w:szCs w:val="28"/>
          <w:lang w:val="el-GR"/>
        </w:rPr>
        <w:t>Μόντρεαλ</w:t>
      </w:r>
      <w:r w:rsidR="000179A8">
        <w:rPr>
          <w:rFonts w:ascii="Bookman Old Style" w:hAnsi="Bookman Old Style"/>
          <w:sz w:val="28"/>
          <w:szCs w:val="28"/>
          <w:lang w:val="el-GR"/>
        </w:rPr>
        <w:t xml:space="preserve"> στην οποία στηρίχθηκε η Εφεσείουσα δεν τυγχάνει εφαρμογής. Το σκεπτικό του πρωτόδικου Δικαστηρίου ήταν ότι η Σύμβαση αφορά περιπτώσεις όπου υπάρχει σύμβαση μεταφοράς και ότι στην προκειμένη περίπτωση δεν υπήρχε τέτοια σύμβαση μεταξύ της Εφεσείουσας και της Εφεσίβλητης. </w:t>
      </w:r>
      <w:r w:rsidR="00952C7C">
        <w:rPr>
          <w:rFonts w:ascii="Bookman Old Style" w:hAnsi="Bookman Old Style"/>
          <w:sz w:val="28"/>
          <w:szCs w:val="28"/>
          <w:lang w:val="el-GR"/>
        </w:rPr>
        <w:t xml:space="preserve">Επί τούτου το </w:t>
      </w:r>
      <w:r w:rsidR="000179A8">
        <w:rPr>
          <w:rFonts w:ascii="Bookman Old Style" w:hAnsi="Bookman Old Style"/>
          <w:sz w:val="28"/>
          <w:szCs w:val="28"/>
          <w:lang w:val="el-GR"/>
        </w:rPr>
        <w:t>πρωτόδικο Δικαστήριο</w:t>
      </w:r>
      <w:r w:rsidR="00952C7C">
        <w:rPr>
          <w:rFonts w:ascii="Bookman Old Style" w:hAnsi="Bookman Old Style"/>
          <w:sz w:val="28"/>
          <w:szCs w:val="28"/>
          <w:lang w:val="el-GR"/>
        </w:rPr>
        <w:t xml:space="preserve"> αν</w:t>
      </w:r>
      <w:r w:rsidR="001D6C02">
        <w:rPr>
          <w:rFonts w:ascii="Bookman Old Style" w:hAnsi="Bookman Old Style"/>
          <w:sz w:val="28"/>
          <w:szCs w:val="28"/>
          <w:lang w:val="el-GR"/>
        </w:rPr>
        <w:t>έφερε</w:t>
      </w:r>
      <w:r w:rsidR="00952C7C">
        <w:rPr>
          <w:rFonts w:ascii="Bookman Old Style" w:hAnsi="Bookman Old Style"/>
          <w:sz w:val="28"/>
          <w:szCs w:val="28"/>
          <w:lang w:val="el-GR"/>
        </w:rPr>
        <w:t xml:space="preserve"> τα εξής</w:t>
      </w:r>
      <w:r w:rsidR="000179A8" w:rsidRPr="00CC550D">
        <w:rPr>
          <w:rFonts w:ascii="Bookman Old Style" w:hAnsi="Bookman Old Style"/>
          <w:sz w:val="28"/>
          <w:szCs w:val="28"/>
          <w:lang w:val="el-GR"/>
        </w:rPr>
        <w:t>:</w:t>
      </w:r>
    </w:p>
    <w:p w14:paraId="09166590" w14:textId="528CF559" w:rsidR="00D15AE9" w:rsidRDefault="000179A8" w:rsidP="00395CCD">
      <w:pPr>
        <w:spacing w:after="0" w:line="240" w:lineRule="auto"/>
        <w:ind w:left="567"/>
        <w:jc w:val="both"/>
        <w:rPr>
          <w:rFonts w:ascii="Bookman Old Style" w:hAnsi="Bookman Old Style"/>
          <w:sz w:val="28"/>
          <w:szCs w:val="28"/>
          <w:lang w:val="el-GR"/>
        </w:rPr>
      </w:pPr>
      <w:r>
        <w:rPr>
          <w:rFonts w:ascii="Bookman Old Style" w:hAnsi="Bookman Old Style"/>
          <w:sz w:val="28"/>
          <w:szCs w:val="28"/>
          <w:lang w:val="el-GR"/>
        </w:rPr>
        <w:t>«</w:t>
      </w:r>
      <w:r w:rsidRPr="00623B23">
        <w:rPr>
          <w:rFonts w:ascii="Bookman Old Style" w:hAnsi="Bookman Old Style"/>
          <w:i/>
          <w:iCs/>
          <w:sz w:val="28"/>
          <w:szCs w:val="28"/>
          <w:lang w:val="el-GR"/>
        </w:rPr>
        <w:t xml:space="preserve">Η καθ’  ης η αίτηση </w:t>
      </w:r>
      <w:r w:rsidR="00534787">
        <w:rPr>
          <w:rFonts w:ascii="Bookman Old Style" w:hAnsi="Bookman Old Style"/>
          <w:i/>
          <w:iCs/>
          <w:sz w:val="28"/>
          <w:szCs w:val="28"/>
          <w:lang w:val="el-GR"/>
        </w:rPr>
        <w:t>[</w:t>
      </w:r>
      <w:r w:rsidRPr="00623B23">
        <w:rPr>
          <w:rFonts w:ascii="Bookman Old Style" w:hAnsi="Bookman Old Style"/>
          <w:i/>
          <w:iCs/>
          <w:sz w:val="28"/>
          <w:szCs w:val="28"/>
          <w:lang w:val="el-GR"/>
        </w:rPr>
        <w:t>Εφεσείουσα</w:t>
      </w:r>
      <w:r w:rsidR="00534787">
        <w:rPr>
          <w:rFonts w:ascii="Bookman Old Style" w:hAnsi="Bookman Old Style"/>
          <w:i/>
          <w:iCs/>
          <w:sz w:val="28"/>
          <w:szCs w:val="28"/>
          <w:lang w:val="el-GR"/>
        </w:rPr>
        <w:t>]</w:t>
      </w:r>
      <w:r w:rsidRPr="00623B23">
        <w:rPr>
          <w:rFonts w:ascii="Bookman Old Style" w:hAnsi="Bookman Old Style"/>
          <w:i/>
          <w:iCs/>
          <w:sz w:val="28"/>
          <w:szCs w:val="28"/>
          <w:lang w:val="el-GR"/>
        </w:rPr>
        <w:t xml:space="preserve"> ουδέποτε είχε οποιανδήποτε επικοινωνία με την αιτήτρια</w:t>
      </w:r>
      <w:r w:rsidR="00534787">
        <w:rPr>
          <w:rFonts w:ascii="Bookman Old Style" w:hAnsi="Bookman Old Style"/>
          <w:i/>
          <w:iCs/>
          <w:sz w:val="28"/>
          <w:szCs w:val="28"/>
          <w:lang w:val="el-GR"/>
        </w:rPr>
        <w:t xml:space="preserve"> [Εφεσίβλητη]</w:t>
      </w:r>
      <w:r w:rsidRPr="00623B23">
        <w:rPr>
          <w:rFonts w:ascii="Bookman Old Style" w:hAnsi="Bookman Old Style"/>
          <w:i/>
          <w:iCs/>
          <w:sz w:val="28"/>
          <w:szCs w:val="28"/>
          <w:lang w:val="el-GR"/>
        </w:rPr>
        <w:t>, ούτε και υπήρχε μεταξύ τους συμβατική σχέση</w:t>
      </w:r>
      <w:r w:rsidR="00EB0D58" w:rsidRPr="00623B23">
        <w:rPr>
          <w:rFonts w:ascii="Bookman Old Style" w:hAnsi="Bookman Old Style"/>
          <w:i/>
          <w:iCs/>
          <w:sz w:val="28"/>
          <w:szCs w:val="28"/>
          <w:lang w:val="el-GR"/>
        </w:rPr>
        <w:t xml:space="preserve"> (παράγραφος 14 παραδεκτών γεγονότων). </w:t>
      </w:r>
      <w:r w:rsidRPr="00623B23">
        <w:rPr>
          <w:rFonts w:ascii="Bookman Old Style" w:hAnsi="Bookman Old Style"/>
          <w:i/>
          <w:iCs/>
          <w:sz w:val="28"/>
          <w:szCs w:val="28"/>
          <w:lang w:val="el-GR"/>
        </w:rPr>
        <w:t xml:space="preserve">Δεν συμβλήθηκε δηλαδή με την αιτήτρια και/ή με τον αντιπρόσωπο της – εναγόμενη 3 για τη μεταφορά εμπορευμάτων από την Ινδία στην Κύπρο, </w:t>
      </w:r>
      <w:r w:rsidR="00EB0D58" w:rsidRPr="00623B23">
        <w:rPr>
          <w:rFonts w:ascii="Bookman Old Style" w:hAnsi="Bookman Old Style"/>
          <w:i/>
          <w:iCs/>
          <w:sz w:val="28"/>
          <w:szCs w:val="28"/>
          <w:lang w:val="el-GR"/>
        </w:rPr>
        <w:t>τα οποία, σε αντίθεση με τα γραφόμενα στην αεροπορική φορτωτική, να μην έφτασαν στην περιγραφόμενη ποιότητα/ποσότητα. Συνεπώς, αιτία αγωγής, στηριζόμενη σε σύμβαση, δεν μπορεί να υπάρξει.</w:t>
      </w:r>
      <w:r w:rsidR="00EB0D58">
        <w:rPr>
          <w:rFonts w:ascii="Bookman Old Style" w:hAnsi="Bookman Old Style"/>
          <w:sz w:val="28"/>
          <w:szCs w:val="28"/>
          <w:lang w:val="el-GR"/>
        </w:rPr>
        <w:t>»</w:t>
      </w:r>
    </w:p>
    <w:p w14:paraId="3908DDD0" w14:textId="77777777" w:rsidR="00D15AE9" w:rsidRDefault="00D15AE9" w:rsidP="00D15AE9">
      <w:pPr>
        <w:spacing w:after="0" w:line="240" w:lineRule="auto"/>
        <w:jc w:val="both"/>
        <w:rPr>
          <w:rFonts w:ascii="Bookman Old Style" w:hAnsi="Bookman Old Style"/>
          <w:sz w:val="28"/>
          <w:szCs w:val="28"/>
          <w:lang w:val="el-GR"/>
        </w:rPr>
      </w:pPr>
    </w:p>
    <w:p w14:paraId="39301481" w14:textId="77777777" w:rsidR="00D15AE9" w:rsidRDefault="00D15AE9" w:rsidP="00D15AE9">
      <w:pPr>
        <w:spacing w:after="0" w:line="240" w:lineRule="auto"/>
        <w:jc w:val="both"/>
        <w:rPr>
          <w:rFonts w:ascii="Bookman Old Style" w:hAnsi="Bookman Old Style"/>
          <w:sz w:val="28"/>
          <w:szCs w:val="28"/>
          <w:lang w:val="el-GR"/>
        </w:rPr>
      </w:pPr>
    </w:p>
    <w:p w14:paraId="76EDB86A" w14:textId="5257218C" w:rsidR="00E41782" w:rsidRDefault="00D87C39" w:rsidP="007E0B70">
      <w:pPr>
        <w:spacing w:after="100" w:afterAutospacing="1" w:line="480" w:lineRule="auto"/>
        <w:ind w:firstLine="567"/>
        <w:jc w:val="both"/>
        <w:rPr>
          <w:rFonts w:ascii="Bookman Old Style" w:hAnsi="Bookman Old Style"/>
          <w:sz w:val="28"/>
          <w:szCs w:val="28"/>
          <w:lang w:val="el-GR"/>
        </w:rPr>
      </w:pPr>
      <w:r>
        <w:rPr>
          <w:rFonts w:ascii="Bookman Old Style" w:hAnsi="Bookman Old Style"/>
          <w:sz w:val="28"/>
          <w:szCs w:val="28"/>
          <w:lang w:val="el-GR"/>
        </w:rPr>
        <w:t>Ακολούθως το πρωτόδικο Δικαστήριο ασχολήθηκε με τις βάσεις αγωγής περί δόλου, απάτης και ή ψευδών παραστάσεων. Θεώρησε πως ούτε και αυτές παρ</w:t>
      </w:r>
      <w:r w:rsidR="00CF77FD">
        <w:rPr>
          <w:rFonts w:ascii="Bookman Old Style" w:hAnsi="Bookman Old Style"/>
          <w:sz w:val="28"/>
          <w:szCs w:val="28"/>
          <w:lang w:val="el-GR"/>
        </w:rPr>
        <w:t>είχαν</w:t>
      </w:r>
      <w:r>
        <w:rPr>
          <w:rFonts w:ascii="Bookman Old Style" w:hAnsi="Bookman Old Style"/>
          <w:sz w:val="28"/>
          <w:szCs w:val="28"/>
          <w:lang w:val="el-GR"/>
        </w:rPr>
        <w:t xml:space="preserve"> αγώγιμο δικαίωμα εναντίον της Εφεσίβλητης για αστικό αδίκημα στα Κυπριακά Δικαστήρια, για δύο λόγους. Πρώτον, διότι τα εμπορεύματα ουδέποτε φορτώθηκαν σε αεροσκάφος της Εφεσίβλητης και η αεροπορική φορτωτική ήταν πλαστή</w:t>
      </w:r>
      <w:r w:rsidR="00C44021">
        <w:rPr>
          <w:rFonts w:ascii="Bookman Old Style" w:hAnsi="Bookman Old Style"/>
          <w:sz w:val="28"/>
          <w:szCs w:val="28"/>
          <w:lang w:val="el-GR"/>
        </w:rPr>
        <w:t xml:space="preserve">. Το πρωτόδικο Δικαστήριο </w:t>
      </w:r>
      <w:r w:rsidR="00700709">
        <w:rPr>
          <w:rFonts w:ascii="Bookman Old Style" w:hAnsi="Bookman Old Style"/>
          <w:sz w:val="28"/>
          <w:szCs w:val="28"/>
          <w:lang w:val="el-GR"/>
        </w:rPr>
        <w:t>ση</w:t>
      </w:r>
      <w:r w:rsidR="00D6382F">
        <w:rPr>
          <w:rFonts w:ascii="Bookman Old Style" w:hAnsi="Bookman Old Style"/>
          <w:sz w:val="28"/>
          <w:szCs w:val="28"/>
          <w:lang w:val="el-GR"/>
        </w:rPr>
        <w:t>μείωσε</w:t>
      </w:r>
      <w:r w:rsidR="00700709">
        <w:rPr>
          <w:rFonts w:ascii="Bookman Old Style" w:hAnsi="Bookman Old Style"/>
          <w:sz w:val="28"/>
          <w:szCs w:val="28"/>
          <w:lang w:val="el-GR"/>
        </w:rPr>
        <w:t xml:space="preserve"> </w:t>
      </w:r>
      <w:r w:rsidR="00C44021">
        <w:rPr>
          <w:rFonts w:ascii="Bookman Old Style" w:hAnsi="Bookman Old Style"/>
          <w:sz w:val="28"/>
          <w:szCs w:val="28"/>
          <w:lang w:val="el-GR"/>
        </w:rPr>
        <w:t xml:space="preserve">περαιτέρω πως </w:t>
      </w:r>
      <w:r>
        <w:rPr>
          <w:rFonts w:ascii="Bookman Old Style" w:hAnsi="Bookman Old Style"/>
          <w:sz w:val="28"/>
          <w:szCs w:val="28"/>
          <w:lang w:val="el-GR"/>
        </w:rPr>
        <w:t xml:space="preserve">η Εφεσίβλητη δεν παραδέχεται την έκδοση </w:t>
      </w:r>
      <w:r w:rsidR="00CF77FD">
        <w:rPr>
          <w:rFonts w:ascii="Bookman Old Style" w:hAnsi="Bookman Old Style"/>
          <w:sz w:val="28"/>
          <w:szCs w:val="28"/>
          <w:lang w:val="el-GR"/>
        </w:rPr>
        <w:t>της φορτωτικής</w:t>
      </w:r>
      <w:r w:rsidR="008228DB">
        <w:rPr>
          <w:rFonts w:ascii="Bookman Old Style" w:hAnsi="Bookman Old Style"/>
          <w:sz w:val="28"/>
          <w:szCs w:val="28"/>
          <w:lang w:val="el-GR"/>
        </w:rPr>
        <w:t>,</w:t>
      </w:r>
      <w:r>
        <w:rPr>
          <w:rFonts w:ascii="Bookman Old Style" w:hAnsi="Bookman Old Style"/>
          <w:sz w:val="28"/>
          <w:szCs w:val="28"/>
          <w:lang w:val="el-GR"/>
        </w:rPr>
        <w:t xml:space="preserve"> παρά μόνο ότι με βάση την πάγια πρακτική στην Ινδία, ε</w:t>
      </w:r>
      <w:r w:rsidR="00CF77FD">
        <w:rPr>
          <w:rFonts w:ascii="Bookman Old Style" w:hAnsi="Bookman Old Style"/>
          <w:sz w:val="28"/>
          <w:szCs w:val="28"/>
          <w:lang w:val="el-GR"/>
        </w:rPr>
        <w:t xml:space="preserve">ίχαν εκδοθεί </w:t>
      </w:r>
      <w:r>
        <w:rPr>
          <w:rFonts w:ascii="Bookman Old Style" w:hAnsi="Bookman Old Style"/>
          <w:sz w:val="28"/>
          <w:szCs w:val="28"/>
          <w:lang w:val="el-GR"/>
        </w:rPr>
        <w:t xml:space="preserve">ασυμπλήρωτες φορτωτικές προς την Εναγομένη 3 η οποία ήταν εγκεκριμένη αντιπρόσωπος της ΙΑΤΑ. Δεύτερον, η όποια παράσταση προς την Εφεσείουσα με την πλαστή φορτωτική έγινε από τους Εναγόμενους 1 και 2 με τους οποίους είχε συμβατική σχέση, εξού και </w:t>
      </w:r>
      <w:r w:rsidR="00C44021">
        <w:rPr>
          <w:rFonts w:ascii="Bookman Old Style" w:hAnsi="Bookman Old Style"/>
          <w:sz w:val="28"/>
          <w:szCs w:val="28"/>
          <w:lang w:val="el-GR"/>
        </w:rPr>
        <w:t xml:space="preserve">η Εφεσείουσα </w:t>
      </w:r>
      <w:r>
        <w:rPr>
          <w:rFonts w:ascii="Bookman Old Style" w:hAnsi="Bookman Old Style"/>
          <w:sz w:val="28"/>
          <w:szCs w:val="28"/>
          <w:lang w:val="el-GR"/>
        </w:rPr>
        <w:t>απέκτησε αγώγιμο δικαίωμα εναντίον τους. Το πρωτόδικο Δικαστήριο κατ</w:t>
      </w:r>
      <w:r w:rsidR="00ED7D62">
        <w:rPr>
          <w:rFonts w:ascii="Bookman Old Style" w:hAnsi="Bookman Old Style"/>
          <w:sz w:val="28"/>
          <w:szCs w:val="28"/>
          <w:lang w:val="el-GR"/>
        </w:rPr>
        <w:t>έληξε</w:t>
      </w:r>
      <w:r>
        <w:rPr>
          <w:rFonts w:ascii="Bookman Old Style" w:hAnsi="Bookman Old Style"/>
          <w:sz w:val="28"/>
          <w:szCs w:val="28"/>
          <w:lang w:val="el-GR"/>
        </w:rPr>
        <w:t xml:space="preserve"> ως εξής</w:t>
      </w:r>
      <w:r w:rsidRPr="00CC550D">
        <w:rPr>
          <w:rFonts w:ascii="Bookman Old Style" w:hAnsi="Bookman Old Style"/>
          <w:sz w:val="28"/>
          <w:szCs w:val="28"/>
          <w:lang w:val="el-GR"/>
        </w:rPr>
        <w:t>:</w:t>
      </w:r>
    </w:p>
    <w:p w14:paraId="0D85A87A" w14:textId="77777777" w:rsidR="006A3B41" w:rsidRDefault="00D87C39" w:rsidP="00395CCD">
      <w:pPr>
        <w:spacing w:after="0" w:line="240" w:lineRule="auto"/>
        <w:ind w:left="567"/>
        <w:jc w:val="both"/>
        <w:rPr>
          <w:rFonts w:ascii="Bookman Old Style" w:hAnsi="Bookman Old Style"/>
          <w:sz w:val="28"/>
          <w:szCs w:val="28"/>
          <w:lang w:val="el-GR"/>
        </w:rPr>
      </w:pPr>
      <w:r>
        <w:rPr>
          <w:rFonts w:ascii="Bookman Old Style" w:hAnsi="Bookman Old Style"/>
          <w:sz w:val="28"/>
          <w:szCs w:val="28"/>
          <w:lang w:val="el-GR"/>
        </w:rPr>
        <w:t>«</w:t>
      </w:r>
      <w:r w:rsidRPr="00D87C39">
        <w:rPr>
          <w:rFonts w:ascii="Bookman Old Style" w:hAnsi="Bookman Old Style"/>
          <w:i/>
          <w:iCs/>
          <w:sz w:val="28"/>
          <w:szCs w:val="28"/>
          <w:lang w:val="el-GR"/>
        </w:rPr>
        <w:t xml:space="preserve">Αν οι εναγόμενοι 1 και/ή 2 στα πλαίσια ή στην προσπάθεια τους να αποφύγουν τις συμβατικές του υποχρεώσεις, μεθόδευσαν ή χρησιμοποίησαν ως «όχημα» ένα πλαστό </w:t>
      </w:r>
      <w:r w:rsidRPr="00D87C39">
        <w:rPr>
          <w:rFonts w:ascii="Bookman Old Style" w:hAnsi="Bookman Old Style"/>
          <w:i/>
          <w:iCs/>
          <w:sz w:val="28"/>
          <w:szCs w:val="28"/>
        </w:rPr>
        <w:t>airway</w:t>
      </w:r>
      <w:r w:rsidRPr="00D87C39">
        <w:rPr>
          <w:rFonts w:ascii="Bookman Old Style" w:hAnsi="Bookman Old Style"/>
          <w:i/>
          <w:iCs/>
          <w:sz w:val="28"/>
          <w:szCs w:val="28"/>
          <w:lang w:val="el-GR"/>
        </w:rPr>
        <w:t xml:space="preserve"> </w:t>
      </w:r>
      <w:r w:rsidRPr="00D87C39">
        <w:rPr>
          <w:rFonts w:ascii="Bookman Old Style" w:hAnsi="Bookman Old Style"/>
          <w:i/>
          <w:iCs/>
          <w:sz w:val="28"/>
          <w:szCs w:val="28"/>
        </w:rPr>
        <w:t>bill</w:t>
      </w:r>
      <w:r w:rsidRPr="00D87C39">
        <w:rPr>
          <w:rFonts w:ascii="Bookman Old Style" w:hAnsi="Bookman Old Style"/>
          <w:i/>
          <w:iCs/>
          <w:sz w:val="28"/>
          <w:szCs w:val="28"/>
          <w:lang w:val="el-GR"/>
        </w:rPr>
        <w:t>, τούτο αντανακλά αποκλειστικά σ’  αυτούς, προσδίδοντας στην καθ’  ης η αίτηση, επιπλέον αιτίες αγωγής εναντίον τους. Τα άλλα όλα συνέβησαν στην Ινδία. Δεν υπάρχει οτιδήποτε στην Έκθεση Απαίτησης ή στα παραδεκτά γεγονότα που να προσδίδει αρμοδιότητα εκδίκασης σε κυπριακό Δικαστήριο – για τις όποιες πράξεις ή παραλείψεις της αιτήτριας σε σχέση με την πρακτική που ακολουθεί στα πλαίσια εκτέλεσης των εργασιών της στην Ινδία.</w:t>
      </w:r>
      <w:r>
        <w:rPr>
          <w:rFonts w:ascii="Bookman Old Style" w:hAnsi="Bookman Old Style"/>
          <w:sz w:val="28"/>
          <w:szCs w:val="28"/>
          <w:lang w:val="el-GR"/>
        </w:rPr>
        <w:t xml:space="preserve">» </w:t>
      </w:r>
    </w:p>
    <w:p w14:paraId="7595D583" w14:textId="77777777" w:rsidR="006A3B41" w:rsidRDefault="006A3B41" w:rsidP="006A3B41">
      <w:pPr>
        <w:spacing w:after="0" w:line="240" w:lineRule="auto"/>
        <w:jc w:val="both"/>
        <w:rPr>
          <w:rFonts w:ascii="Bookman Old Style" w:hAnsi="Bookman Old Style"/>
          <w:sz w:val="28"/>
          <w:szCs w:val="28"/>
          <w:lang w:val="el-GR"/>
        </w:rPr>
      </w:pPr>
    </w:p>
    <w:p w14:paraId="29DC76FA" w14:textId="77777777" w:rsidR="006A3B41" w:rsidRDefault="006A3B41" w:rsidP="006A3B41">
      <w:pPr>
        <w:spacing w:after="0" w:line="240" w:lineRule="auto"/>
        <w:jc w:val="both"/>
        <w:rPr>
          <w:rFonts w:ascii="Bookman Old Style" w:hAnsi="Bookman Old Style"/>
          <w:sz w:val="28"/>
          <w:szCs w:val="28"/>
          <w:lang w:val="el-GR"/>
        </w:rPr>
      </w:pPr>
    </w:p>
    <w:p w14:paraId="2240FB2C" w14:textId="76AB153A" w:rsidR="00781762" w:rsidRDefault="00CF77FD" w:rsidP="00F743C7">
      <w:pPr>
        <w:spacing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Έχει ήδη λεχθεί ότι η</w:t>
      </w:r>
      <w:r w:rsidR="00673BD5">
        <w:rPr>
          <w:rFonts w:ascii="Bookman Old Style" w:hAnsi="Bookman Old Style"/>
          <w:sz w:val="28"/>
          <w:szCs w:val="28"/>
          <w:lang w:val="el-GR"/>
        </w:rPr>
        <w:t xml:space="preserve"> </w:t>
      </w:r>
      <w:r w:rsidR="00673BD5" w:rsidRPr="00983EAA">
        <w:rPr>
          <w:rFonts w:ascii="Bookman Old Style" w:hAnsi="Bookman Old Style"/>
          <w:b/>
          <w:bCs/>
          <w:i/>
          <w:iCs/>
          <w:sz w:val="28"/>
          <w:szCs w:val="28"/>
          <w:lang w:val="el-GR"/>
        </w:rPr>
        <w:t xml:space="preserve">Σύμβαση του </w:t>
      </w:r>
      <w:r w:rsidR="00983EAA" w:rsidRPr="00983EAA">
        <w:rPr>
          <w:rFonts w:ascii="Bookman Old Style" w:hAnsi="Bookman Old Style"/>
          <w:b/>
          <w:bCs/>
          <w:i/>
          <w:iCs/>
          <w:sz w:val="28"/>
          <w:szCs w:val="28"/>
          <w:lang w:val="el-GR"/>
        </w:rPr>
        <w:t>Μόντρεαλ</w:t>
      </w:r>
      <w:r w:rsidR="00673BD5" w:rsidRPr="00983EAA">
        <w:rPr>
          <w:rFonts w:ascii="Bookman Old Style" w:hAnsi="Bookman Old Style"/>
          <w:b/>
          <w:bCs/>
          <w:i/>
          <w:iCs/>
          <w:sz w:val="28"/>
          <w:szCs w:val="28"/>
          <w:lang w:val="el-GR"/>
        </w:rPr>
        <w:t xml:space="preserve"> για την Ενοποίηση Ορισμένων Κανόνων για τις Διεθνείς Αεροπορικές Μεταφορές ημερ. 28.5.1999</w:t>
      </w:r>
      <w:r w:rsidR="00673BD5">
        <w:rPr>
          <w:rFonts w:ascii="Bookman Old Style" w:hAnsi="Bookman Old Style"/>
          <w:sz w:val="28"/>
          <w:szCs w:val="28"/>
          <w:lang w:val="el-GR"/>
        </w:rPr>
        <w:t xml:space="preserve"> ενσωματώθηκε στο ημεδαπό δίκαιο με τον </w:t>
      </w:r>
      <w:r w:rsidR="00983EAA">
        <w:rPr>
          <w:rFonts w:ascii="Bookman Old Style" w:hAnsi="Bookman Old Style"/>
          <w:sz w:val="28"/>
          <w:szCs w:val="28"/>
          <w:lang w:val="el-GR"/>
        </w:rPr>
        <w:t xml:space="preserve">ομώνυμο κυρωτικό </w:t>
      </w:r>
      <w:r w:rsidR="00983EAA" w:rsidRPr="00983EAA">
        <w:rPr>
          <w:rFonts w:ascii="Bookman Old Style" w:hAnsi="Bookman Old Style"/>
          <w:b/>
          <w:bCs/>
          <w:i/>
          <w:iCs/>
          <w:sz w:val="28"/>
          <w:szCs w:val="28"/>
          <w:lang w:val="el-GR"/>
        </w:rPr>
        <w:t>Ν.3(ΙΙΙ)/2002</w:t>
      </w:r>
      <w:r w:rsidR="00983EAA">
        <w:rPr>
          <w:rFonts w:ascii="Bookman Old Style" w:hAnsi="Bookman Old Style"/>
          <w:sz w:val="28"/>
          <w:szCs w:val="28"/>
          <w:lang w:val="el-GR"/>
        </w:rPr>
        <w:t xml:space="preserve">. </w:t>
      </w:r>
      <w:r w:rsidR="00E17F28">
        <w:rPr>
          <w:rFonts w:ascii="Bookman Old Style" w:hAnsi="Bookman Old Style"/>
          <w:sz w:val="28"/>
          <w:szCs w:val="28"/>
          <w:lang w:val="el-GR"/>
        </w:rPr>
        <w:t>Δεν αμφισβητήθηκε η εφαρμογή της Σύμβασης τόσο στην Κύπρο όσο και στο Βασίλειο του Μπαχρέιν όπου εδρ</w:t>
      </w:r>
      <w:r w:rsidR="00FE2F98">
        <w:rPr>
          <w:rFonts w:ascii="Bookman Old Style" w:hAnsi="Bookman Old Style"/>
          <w:sz w:val="28"/>
          <w:szCs w:val="28"/>
          <w:lang w:val="el-GR"/>
        </w:rPr>
        <w:t>εύει</w:t>
      </w:r>
      <w:r w:rsidR="00E17F28">
        <w:rPr>
          <w:rFonts w:ascii="Bookman Old Style" w:hAnsi="Bookman Old Style"/>
          <w:sz w:val="28"/>
          <w:szCs w:val="28"/>
          <w:lang w:val="el-GR"/>
        </w:rPr>
        <w:t xml:space="preserve"> η Εφεσίβλητη.</w:t>
      </w:r>
    </w:p>
    <w:p w14:paraId="75CCC20A" w14:textId="77777777" w:rsidR="00781762" w:rsidRDefault="00781762" w:rsidP="00F743C7">
      <w:pPr>
        <w:spacing w:after="0" w:line="240" w:lineRule="auto"/>
        <w:ind w:firstLine="720"/>
        <w:jc w:val="both"/>
        <w:rPr>
          <w:rFonts w:ascii="Bookman Old Style" w:hAnsi="Bookman Old Style"/>
          <w:sz w:val="28"/>
          <w:szCs w:val="28"/>
          <w:lang w:val="el-GR"/>
        </w:rPr>
      </w:pPr>
    </w:p>
    <w:p w14:paraId="3F97E0FD" w14:textId="77777777" w:rsidR="004872EB" w:rsidRDefault="001B1D91" w:rsidP="00F743C7">
      <w:pPr>
        <w:spacing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Σύμφωνα με το </w:t>
      </w:r>
      <w:r w:rsidRPr="001B1D91">
        <w:rPr>
          <w:rFonts w:ascii="Bookman Old Style" w:hAnsi="Bookman Old Style"/>
          <w:b/>
          <w:bCs/>
          <w:i/>
          <w:iCs/>
          <w:sz w:val="28"/>
          <w:szCs w:val="28"/>
          <w:lang w:val="el-GR"/>
        </w:rPr>
        <w:t>άρθρο 1</w:t>
      </w:r>
      <w:r>
        <w:rPr>
          <w:rFonts w:ascii="Bookman Old Style" w:hAnsi="Bookman Old Style"/>
          <w:sz w:val="28"/>
          <w:szCs w:val="28"/>
          <w:lang w:val="el-GR"/>
        </w:rPr>
        <w:t xml:space="preserve"> του Νόμου, η Σύμβαση εφαρμόζεται σε όλες τις επί πληρωμή διεθνείς αεροπορικές μεταφορές επιβατών, αποσκευών και φορτίου</w:t>
      </w:r>
      <w:r w:rsidR="00B04BCD">
        <w:rPr>
          <w:rFonts w:ascii="Bookman Old Style" w:hAnsi="Bookman Old Style"/>
          <w:sz w:val="28"/>
          <w:szCs w:val="28"/>
          <w:lang w:val="el-GR"/>
        </w:rPr>
        <w:t xml:space="preserve"> και στις δωρεάν αεροπορικές μεταφορές που εκτελούνται από επιχειρήσεις μεταφορών.</w:t>
      </w:r>
      <w:r>
        <w:rPr>
          <w:rFonts w:ascii="Bookman Old Style" w:hAnsi="Bookman Old Style"/>
          <w:sz w:val="28"/>
          <w:szCs w:val="28"/>
          <w:lang w:val="el-GR"/>
        </w:rPr>
        <w:t xml:space="preserve"> </w:t>
      </w:r>
      <w:r w:rsidR="005D401A">
        <w:rPr>
          <w:rFonts w:ascii="Bookman Old Style" w:hAnsi="Bookman Old Style"/>
          <w:sz w:val="28"/>
          <w:szCs w:val="28"/>
          <w:lang w:val="el-GR"/>
        </w:rPr>
        <w:t xml:space="preserve">Το </w:t>
      </w:r>
      <w:r w:rsidR="005D401A" w:rsidRPr="005D401A">
        <w:rPr>
          <w:rFonts w:ascii="Bookman Old Style" w:hAnsi="Bookman Old Style"/>
          <w:b/>
          <w:bCs/>
          <w:i/>
          <w:iCs/>
          <w:sz w:val="28"/>
          <w:szCs w:val="28"/>
          <w:lang w:val="el-GR"/>
        </w:rPr>
        <w:t>άρθρο 4</w:t>
      </w:r>
      <w:r w:rsidR="005D401A">
        <w:rPr>
          <w:rFonts w:ascii="Bookman Old Style" w:hAnsi="Bookman Old Style"/>
          <w:sz w:val="28"/>
          <w:szCs w:val="28"/>
          <w:lang w:val="el-GR"/>
        </w:rPr>
        <w:t xml:space="preserve"> προνοεί για την έκδοση αεροπορικής φορτωτικής για τη μεταφορά φορτίου και το </w:t>
      </w:r>
      <w:r w:rsidR="005D401A" w:rsidRPr="00C8746F">
        <w:rPr>
          <w:rFonts w:ascii="Bookman Old Style" w:hAnsi="Bookman Old Style"/>
          <w:b/>
          <w:bCs/>
          <w:i/>
          <w:iCs/>
          <w:sz w:val="28"/>
          <w:szCs w:val="28"/>
          <w:lang w:val="el-GR"/>
        </w:rPr>
        <w:t>άρθρο 5</w:t>
      </w:r>
      <w:r w:rsidR="005D401A">
        <w:rPr>
          <w:rFonts w:ascii="Bookman Old Style" w:hAnsi="Bookman Old Style"/>
          <w:sz w:val="28"/>
          <w:szCs w:val="28"/>
          <w:lang w:val="el-GR"/>
        </w:rPr>
        <w:t xml:space="preserve"> </w:t>
      </w:r>
      <w:r w:rsidR="00C8746F">
        <w:rPr>
          <w:rFonts w:ascii="Bookman Old Style" w:hAnsi="Bookman Old Style"/>
          <w:sz w:val="28"/>
          <w:szCs w:val="28"/>
          <w:lang w:val="el-GR"/>
        </w:rPr>
        <w:t>αναφέρει τι πρέπει να περιέχει</w:t>
      </w:r>
      <w:r w:rsidR="00460C94">
        <w:rPr>
          <w:rFonts w:ascii="Bookman Old Style" w:hAnsi="Bookman Old Style"/>
          <w:sz w:val="28"/>
          <w:szCs w:val="28"/>
          <w:lang w:val="el-GR"/>
        </w:rPr>
        <w:t xml:space="preserve"> μια τέτοια φορτωτική</w:t>
      </w:r>
      <w:r w:rsidR="00DC1B50">
        <w:rPr>
          <w:rFonts w:ascii="Bookman Old Style" w:hAnsi="Bookman Old Style"/>
          <w:sz w:val="28"/>
          <w:szCs w:val="28"/>
          <w:lang w:val="el-GR"/>
        </w:rPr>
        <w:t xml:space="preserve">, μεταξύ των οποίων είναι η αναγραφή </w:t>
      </w:r>
      <w:r w:rsidR="00DA1C6C">
        <w:rPr>
          <w:rFonts w:ascii="Bookman Old Style" w:hAnsi="Bookman Old Style"/>
          <w:sz w:val="28"/>
          <w:szCs w:val="28"/>
          <w:lang w:val="el-GR"/>
        </w:rPr>
        <w:t>το</w:t>
      </w:r>
      <w:r w:rsidR="00DC1B50">
        <w:rPr>
          <w:rFonts w:ascii="Bookman Old Style" w:hAnsi="Bookman Old Style"/>
          <w:sz w:val="28"/>
          <w:szCs w:val="28"/>
          <w:lang w:val="el-GR"/>
        </w:rPr>
        <w:t>υ</w:t>
      </w:r>
      <w:r w:rsidR="00DA1C6C">
        <w:rPr>
          <w:rFonts w:ascii="Bookman Old Style" w:hAnsi="Bookman Old Style"/>
          <w:sz w:val="28"/>
          <w:szCs w:val="28"/>
          <w:lang w:val="el-GR"/>
        </w:rPr>
        <w:t xml:space="preserve"> τόπο</w:t>
      </w:r>
      <w:r w:rsidR="00DC1B50">
        <w:rPr>
          <w:rFonts w:ascii="Bookman Old Style" w:hAnsi="Bookman Old Style"/>
          <w:sz w:val="28"/>
          <w:szCs w:val="28"/>
          <w:lang w:val="el-GR"/>
        </w:rPr>
        <w:t>υ</w:t>
      </w:r>
      <w:r w:rsidR="00DA1C6C">
        <w:rPr>
          <w:rFonts w:ascii="Bookman Old Style" w:hAnsi="Bookman Old Style"/>
          <w:sz w:val="28"/>
          <w:szCs w:val="28"/>
          <w:lang w:val="el-GR"/>
        </w:rPr>
        <w:t xml:space="preserve"> αναχώρησης και προορισμού</w:t>
      </w:r>
      <w:r w:rsidR="00C8746F">
        <w:rPr>
          <w:rFonts w:ascii="Bookman Old Style" w:hAnsi="Bookman Old Style"/>
          <w:sz w:val="28"/>
          <w:szCs w:val="28"/>
          <w:lang w:val="el-GR"/>
        </w:rPr>
        <w:t xml:space="preserve">. </w:t>
      </w:r>
      <w:r w:rsidR="00236888">
        <w:rPr>
          <w:rFonts w:ascii="Bookman Old Style" w:hAnsi="Bookman Old Style"/>
          <w:sz w:val="28"/>
          <w:szCs w:val="28"/>
          <w:lang w:val="el-GR"/>
        </w:rPr>
        <w:t xml:space="preserve">Το </w:t>
      </w:r>
      <w:r w:rsidR="00236888" w:rsidRPr="00236888">
        <w:rPr>
          <w:rFonts w:ascii="Bookman Old Style" w:hAnsi="Bookman Old Style"/>
          <w:b/>
          <w:bCs/>
          <w:i/>
          <w:iCs/>
          <w:sz w:val="28"/>
          <w:szCs w:val="28"/>
          <w:lang w:val="el-GR"/>
        </w:rPr>
        <w:t>άρθρο 7</w:t>
      </w:r>
      <w:r w:rsidR="00236888">
        <w:rPr>
          <w:rFonts w:ascii="Bookman Old Style" w:hAnsi="Bookman Old Style"/>
          <w:sz w:val="28"/>
          <w:szCs w:val="28"/>
          <w:lang w:val="el-GR"/>
        </w:rPr>
        <w:t xml:space="preserve"> έχει τη σημασία του και παρατίθεται αυτούσιο</w:t>
      </w:r>
      <w:r w:rsidR="00236888" w:rsidRPr="00CC550D">
        <w:rPr>
          <w:rFonts w:ascii="Bookman Old Style" w:hAnsi="Bookman Old Style"/>
          <w:sz w:val="28"/>
          <w:szCs w:val="28"/>
          <w:lang w:val="el-GR"/>
        </w:rPr>
        <w:t>:</w:t>
      </w:r>
    </w:p>
    <w:p w14:paraId="338495EC" w14:textId="77777777" w:rsidR="004872EB" w:rsidRDefault="004872EB" w:rsidP="00F743C7">
      <w:pPr>
        <w:spacing w:after="0" w:line="240" w:lineRule="auto"/>
        <w:ind w:firstLine="720"/>
        <w:jc w:val="both"/>
        <w:rPr>
          <w:rFonts w:ascii="Bookman Old Style" w:hAnsi="Bookman Old Style"/>
          <w:sz w:val="28"/>
          <w:szCs w:val="28"/>
          <w:lang w:val="el-GR"/>
        </w:rPr>
      </w:pPr>
    </w:p>
    <w:p w14:paraId="60C404B3" w14:textId="007860F8" w:rsidR="00584288" w:rsidRDefault="00236888" w:rsidP="00395CCD">
      <w:pPr>
        <w:spacing w:after="0" w:line="240" w:lineRule="auto"/>
        <w:ind w:left="567"/>
        <w:jc w:val="both"/>
        <w:rPr>
          <w:rFonts w:ascii="Bookman Old Style" w:hAnsi="Bookman Old Style"/>
          <w:i/>
          <w:iCs/>
          <w:sz w:val="28"/>
          <w:szCs w:val="28"/>
          <w:lang w:val="el-GR"/>
        </w:rPr>
      </w:pPr>
      <w:r>
        <w:rPr>
          <w:rFonts w:ascii="Bookman Old Style" w:hAnsi="Bookman Old Style"/>
          <w:sz w:val="28"/>
          <w:szCs w:val="28"/>
          <w:lang w:val="el-GR"/>
        </w:rPr>
        <w:t>«</w:t>
      </w:r>
      <w:r w:rsidRPr="00236888">
        <w:rPr>
          <w:rFonts w:ascii="Bookman Old Style" w:hAnsi="Bookman Old Style"/>
          <w:i/>
          <w:iCs/>
          <w:sz w:val="28"/>
          <w:szCs w:val="28"/>
          <w:lang w:val="el-GR"/>
        </w:rPr>
        <w:t xml:space="preserve">Άρθρο 7 — Περιγραφή της αεροπορικής φορτωτικής </w:t>
      </w:r>
    </w:p>
    <w:p w14:paraId="7A2F3925" w14:textId="77777777" w:rsidR="004872EB" w:rsidRPr="004872EB" w:rsidRDefault="004872EB" w:rsidP="00395CCD">
      <w:pPr>
        <w:spacing w:after="0" w:line="120" w:lineRule="auto"/>
        <w:ind w:left="567"/>
        <w:jc w:val="both"/>
        <w:rPr>
          <w:rFonts w:ascii="Bookman Old Style" w:hAnsi="Bookman Old Style"/>
          <w:sz w:val="28"/>
          <w:szCs w:val="28"/>
          <w:lang w:val="el-GR"/>
        </w:rPr>
      </w:pPr>
    </w:p>
    <w:p w14:paraId="16EE364B" w14:textId="7082B0C2" w:rsidR="004211DD" w:rsidRDefault="00236888" w:rsidP="00395CCD">
      <w:pPr>
        <w:spacing w:after="0" w:line="240" w:lineRule="auto"/>
        <w:ind w:left="567"/>
        <w:jc w:val="both"/>
        <w:rPr>
          <w:rFonts w:ascii="Bookman Old Style" w:hAnsi="Bookman Old Style"/>
          <w:i/>
          <w:iCs/>
          <w:sz w:val="28"/>
          <w:szCs w:val="28"/>
          <w:lang w:val="el-GR"/>
        </w:rPr>
      </w:pPr>
      <w:r w:rsidRPr="00236888">
        <w:rPr>
          <w:rFonts w:ascii="Bookman Old Style" w:hAnsi="Bookman Old Style"/>
          <w:i/>
          <w:iCs/>
          <w:sz w:val="28"/>
          <w:szCs w:val="28"/>
          <w:lang w:val="el-GR"/>
        </w:rPr>
        <w:t>1. Η αεροπορική φορτωτική συντάσσεται από τον αποστολέα σε τρία πρωτότυπα µέρη.</w:t>
      </w:r>
    </w:p>
    <w:p w14:paraId="3EF8830A" w14:textId="77777777" w:rsidR="0006763F" w:rsidRDefault="0006763F" w:rsidP="00395CCD">
      <w:pPr>
        <w:spacing w:after="0" w:line="120" w:lineRule="auto"/>
        <w:ind w:left="567"/>
        <w:jc w:val="both"/>
        <w:rPr>
          <w:rFonts w:ascii="Bookman Old Style" w:hAnsi="Bookman Old Style"/>
          <w:i/>
          <w:iCs/>
          <w:sz w:val="28"/>
          <w:szCs w:val="28"/>
          <w:lang w:val="el-GR"/>
        </w:rPr>
      </w:pPr>
    </w:p>
    <w:p w14:paraId="35838050" w14:textId="77777777" w:rsidR="004211DD" w:rsidRDefault="00236888" w:rsidP="00395CCD">
      <w:pPr>
        <w:spacing w:after="0" w:line="240" w:lineRule="auto"/>
        <w:ind w:left="567"/>
        <w:jc w:val="both"/>
        <w:rPr>
          <w:rFonts w:ascii="Bookman Old Style" w:hAnsi="Bookman Old Style"/>
          <w:i/>
          <w:iCs/>
          <w:sz w:val="28"/>
          <w:szCs w:val="28"/>
          <w:lang w:val="el-GR"/>
        </w:rPr>
      </w:pPr>
      <w:r w:rsidRPr="004211DD">
        <w:rPr>
          <w:rFonts w:ascii="Bookman Old Style" w:hAnsi="Bookman Old Style"/>
          <w:i/>
          <w:iCs/>
          <w:sz w:val="28"/>
          <w:szCs w:val="28"/>
          <w:lang w:val="el-GR"/>
        </w:rPr>
        <w:t xml:space="preserve">2. </w:t>
      </w:r>
      <w:r w:rsidRPr="00236888">
        <w:rPr>
          <w:rFonts w:ascii="Bookman Old Style" w:hAnsi="Bookman Old Style"/>
          <w:i/>
          <w:iCs/>
          <w:sz w:val="28"/>
          <w:szCs w:val="28"/>
          <w:lang w:val="el-GR"/>
        </w:rPr>
        <w:t xml:space="preserve">Το πρώτο µέρος φέρει τη µνεία "για το µεταφορέα" και υπογράφεται από τον αποστολέα. Το δεύτερο µέρος φέρει τη µνεία "για τον παραλήπτη" και υπογράφεται από τον αποστολέα και το µεταφορέα. Το τρίτο µέρος υπογράφεται από το µεταφορέα, ο οποίος το παραδίδει στον αποστολέα αφού το φορτίο γίνει δεκτό. </w:t>
      </w:r>
    </w:p>
    <w:p w14:paraId="39D8CEB3" w14:textId="77777777" w:rsidR="004211DD" w:rsidRDefault="004211DD" w:rsidP="00395CCD">
      <w:pPr>
        <w:spacing w:after="0" w:line="120" w:lineRule="auto"/>
        <w:ind w:left="567"/>
        <w:jc w:val="both"/>
        <w:rPr>
          <w:rFonts w:ascii="Bookman Old Style" w:hAnsi="Bookman Old Style"/>
          <w:i/>
          <w:iCs/>
          <w:sz w:val="28"/>
          <w:szCs w:val="28"/>
          <w:lang w:val="el-GR"/>
        </w:rPr>
      </w:pPr>
    </w:p>
    <w:p w14:paraId="14C324D0" w14:textId="7F688BE9" w:rsidR="004211DD" w:rsidRDefault="00236888" w:rsidP="00395CCD">
      <w:pPr>
        <w:spacing w:after="0" w:line="240" w:lineRule="auto"/>
        <w:ind w:left="567"/>
        <w:jc w:val="both"/>
        <w:rPr>
          <w:rFonts w:ascii="Bookman Old Style" w:hAnsi="Bookman Old Style"/>
          <w:i/>
          <w:iCs/>
          <w:sz w:val="28"/>
          <w:szCs w:val="28"/>
          <w:lang w:val="el-GR"/>
        </w:rPr>
      </w:pPr>
      <w:r w:rsidRPr="00236888">
        <w:rPr>
          <w:rFonts w:ascii="Bookman Old Style" w:hAnsi="Bookman Old Style"/>
          <w:i/>
          <w:iCs/>
          <w:sz w:val="28"/>
          <w:szCs w:val="28"/>
          <w:lang w:val="el-GR"/>
        </w:rPr>
        <w:t xml:space="preserve">3. Η υπογραφή του µεταφορέα και του αποστολέα µπορεί να είναι τυπωµένη ή να έχει τη µορφή σφραγίδας. </w:t>
      </w:r>
    </w:p>
    <w:p w14:paraId="79877538" w14:textId="77777777" w:rsidR="001B33BD" w:rsidRDefault="001B33BD" w:rsidP="00395CCD">
      <w:pPr>
        <w:spacing w:after="0" w:line="120" w:lineRule="auto"/>
        <w:ind w:left="567"/>
        <w:jc w:val="both"/>
        <w:rPr>
          <w:rFonts w:ascii="Bookman Old Style" w:hAnsi="Bookman Old Style"/>
          <w:i/>
          <w:iCs/>
          <w:sz w:val="28"/>
          <w:szCs w:val="28"/>
          <w:lang w:val="el-GR"/>
        </w:rPr>
      </w:pPr>
    </w:p>
    <w:p w14:paraId="1AAB1B4E" w14:textId="347BCD95" w:rsidR="004D597C" w:rsidRDefault="00236888" w:rsidP="00395CCD">
      <w:pPr>
        <w:spacing w:after="0" w:line="240" w:lineRule="auto"/>
        <w:ind w:left="567"/>
        <w:jc w:val="both"/>
        <w:rPr>
          <w:lang w:val="el-GR"/>
        </w:rPr>
      </w:pPr>
      <w:r w:rsidRPr="00236888">
        <w:rPr>
          <w:rFonts w:ascii="Bookman Old Style" w:hAnsi="Bookman Old Style"/>
          <w:i/>
          <w:iCs/>
          <w:sz w:val="28"/>
          <w:szCs w:val="28"/>
          <w:lang w:val="el-GR"/>
        </w:rPr>
        <w:t>4.</w:t>
      </w:r>
      <w:r w:rsidR="003F014F">
        <w:rPr>
          <w:rFonts w:ascii="Bookman Old Style" w:hAnsi="Bookman Old Style"/>
          <w:i/>
          <w:iCs/>
          <w:sz w:val="28"/>
          <w:szCs w:val="28"/>
          <w:lang w:val="el-GR"/>
        </w:rPr>
        <w:t xml:space="preserve"> </w:t>
      </w:r>
      <w:r w:rsidRPr="00236888">
        <w:rPr>
          <w:rFonts w:ascii="Bookman Old Style" w:hAnsi="Bookman Old Style"/>
          <w:i/>
          <w:iCs/>
          <w:sz w:val="28"/>
          <w:szCs w:val="28"/>
          <w:lang w:val="el-GR"/>
        </w:rPr>
        <w:t>Εάν, κατ’ αίτησιν του αποστολέα, ο µεταφορέας εκδώσει αεροπορική φορτωτική, θεωρείται ότι ο µεταφορέας την εξέδωσε, εκτός απόδειξης του αντιθέτου, εξ ονόµατος του αποστολέα.</w:t>
      </w:r>
      <w:r>
        <w:rPr>
          <w:lang w:val="el-GR"/>
        </w:rPr>
        <w:t>»</w:t>
      </w:r>
    </w:p>
    <w:p w14:paraId="26F17CED" w14:textId="77777777" w:rsidR="004D597C" w:rsidRDefault="004D597C" w:rsidP="004D597C">
      <w:pPr>
        <w:spacing w:after="0" w:line="240" w:lineRule="auto"/>
        <w:jc w:val="both"/>
        <w:rPr>
          <w:rFonts w:ascii="Bookman Old Style" w:hAnsi="Bookman Old Style"/>
          <w:sz w:val="28"/>
          <w:szCs w:val="28"/>
          <w:lang w:val="el-GR"/>
        </w:rPr>
      </w:pPr>
    </w:p>
    <w:p w14:paraId="33F2B42A" w14:textId="77777777" w:rsidR="004D597C" w:rsidRDefault="004D597C" w:rsidP="004D597C">
      <w:pPr>
        <w:spacing w:after="0" w:line="240" w:lineRule="auto"/>
        <w:jc w:val="both"/>
        <w:rPr>
          <w:rFonts w:ascii="Bookman Old Style" w:hAnsi="Bookman Old Style"/>
          <w:sz w:val="28"/>
          <w:szCs w:val="28"/>
          <w:lang w:val="el-GR"/>
        </w:rPr>
      </w:pPr>
    </w:p>
    <w:p w14:paraId="12D13FC2" w14:textId="77777777" w:rsidR="00FC12A2" w:rsidRDefault="004211DD" w:rsidP="00395CCD">
      <w:pPr>
        <w:spacing w:after="0" w:line="480" w:lineRule="auto"/>
        <w:ind w:firstLine="567"/>
        <w:jc w:val="both"/>
        <w:rPr>
          <w:lang w:val="el-GR"/>
        </w:rPr>
      </w:pPr>
      <w:r>
        <w:rPr>
          <w:rFonts w:ascii="Bookman Old Style" w:hAnsi="Bookman Old Style"/>
          <w:sz w:val="28"/>
          <w:szCs w:val="28"/>
          <w:lang w:val="el-GR"/>
        </w:rPr>
        <w:t xml:space="preserve">Το </w:t>
      </w:r>
      <w:r w:rsidRPr="004211DD">
        <w:rPr>
          <w:rFonts w:ascii="Bookman Old Style" w:hAnsi="Bookman Old Style"/>
          <w:b/>
          <w:bCs/>
          <w:i/>
          <w:iCs/>
          <w:sz w:val="28"/>
          <w:szCs w:val="28"/>
          <w:lang w:val="el-GR"/>
        </w:rPr>
        <w:t>άρθρο 10</w:t>
      </w:r>
      <w:r>
        <w:rPr>
          <w:rFonts w:ascii="Bookman Old Style" w:hAnsi="Bookman Old Style"/>
          <w:sz w:val="28"/>
          <w:szCs w:val="28"/>
          <w:lang w:val="el-GR"/>
        </w:rPr>
        <w:t xml:space="preserve"> ρυθμίζει την ευθύνη για τα στοιχεία των εγγράφων και προνοεί τα ακόλουθα</w:t>
      </w:r>
      <w:r w:rsidRPr="004211DD">
        <w:rPr>
          <w:rFonts w:ascii="Bookman Old Style" w:hAnsi="Bookman Old Style"/>
          <w:sz w:val="28"/>
          <w:szCs w:val="28"/>
          <w:lang w:val="el-GR"/>
        </w:rPr>
        <w:t>:</w:t>
      </w:r>
    </w:p>
    <w:p w14:paraId="6EE81021" w14:textId="77777777" w:rsidR="00FC12A2" w:rsidRDefault="00FC12A2" w:rsidP="00F743C7">
      <w:pPr>
        <w:spacing w:after="0" w:line="240" w:lineRule="auto"/>
        <w:ind w:firstLine="720"/>
        <w:jc w:val="both"/>
        <w:rPr>
          <w:lang w:val="el-GR"/>
        </w:rPr>
      </w:pPr>
    </w:p>
    <w:p w14:paraId="1AD56CC9" w14:textId="0087A596" w:rsidR="004211DD" w:rsidRPr="00FC12A2" w:rsidRDefault="004211DD" w:rsidP="00395CCD">
      <w:pPr>
        <w:spacing w:after="0" w:line="240" w:lineRule="auto"/>
        <w:ind w:left="567"/>
        <w:jc w:val="both"/>
        <w:rPr>
          <w:lang w:val="el-GR"/>
        </w:rPr>
      </w:pPr>
      <w:r>
        <w:rPr>
          <w:rFonts w:ascii="Bookman Old Style" w:hAnsi="Bookman Old Style"/>
          <w:sz w:val="28"/>
          <w:szCs w:val="28"/>
          <w:lang w:val="el-GR"/>
        </w:rPr>
        <w:t>«</w:t>
      </w:r>
      <w:r w:rsidRPr="004211DD">
        <w:rPr>
          <w:rFonts w:ascii="Bookman Old Style" w:hAnsi="Bookman Old Style"/>
          <w:i/>
          <w:iCs/>
          <w:sz w:val="28"/>
          <w:szCs w:val="28"/>
          <w:lang w:val="el-GR"/>
        </w:rPr>
        <w:t xml:space="preserve">1. Ο αποστολέας είναι υπεύθυνος για την ακρίβεια των στοιχείων και των ένθετων στο φορτίο δηλώσεων ή των ένθετων στοιχείων και των ένθετων δηλώσεων στην εξ ονόµατος του αεροπορική φορτωτική ή των στοιχείων και δηλώσεων που παρείχε ή παραδόθηκαν εξ ονόµατος του στο µεταφορέα για να εισαχθούν στην απόδειξη παραλαβής του φορτίου ή για να εισαχθούν στο πρωτόκολλο που τηρείται µε τα άλλα µέσα που αναφέρονται στην παράγραφο 2 του άρθρου 4. Τα ανωτέρω ισχύουν επίσης όταν το πρόσωπο που ενεργεί εξ ονόµατος του αποστολέα είναι ταυτόχρονα και πράκτορας του µεταφορέας. </w:t>
      </w:r>
    </w:p>
    <w:p w14:paraId="7A5DBB67" w14:textId="77777777" w:rsidR="004211DD" w:rsidRPr="004211DD" w:rsidRDefault="004211DD" w:rsidP="00F743C7">
      <w:pPr>
        <w:spacing w:after="0" w:line="120" w:lineRule="auto"/>
        <w:ind w:left="720"/>
        <w:jc w:val="both"/>
        <w:rPr>
          <w:rFonts w:ascii="Bookman Old Style" w:hAnsi="Bookman Old Style"/>
          <w:i/>
          <w:iCs/>
          <w:sz w:val="28"/>
          <w:szCs w:val="28"/>
          <w:lang w:val="el-GR"/>
        </w:rPr>
      </w:pPr>
    </w:p>
    <w:p w14:paraId="2FC7E6CA" w14:textId="77777777" w:rsidR="0047499C" w:rsidRDefault="004211DD" w:rsidP="00395CCD">
      <w:pPr>
        <w:spacing w:after="0" w:line="240" w:lineRule="auto"/>
        <w:ind w:left="567"/>
        <w:jc w:val="both"/>
        <w:rPr>
          <w:rFonts w:ascii="Bookman Old Style" w:hAnsi="Bookman Old Style"/>
          <w:i/>
          <w:iCs/>
          <w:sz w:val="28"/>
          <w:szCs w:val="28"/>
          <w:lang w:val="el-GR"/>
        </w:rPr>
      </w:pPr>
      <w:r w:rsidRPr="004211DD">
        <w:rPr>
          <w:rFonts w:ascii="Bookman Old Style" w:hAnsi="Bookman Old Style"/>
          <w:i/>
          <w:iCs/>
          <w:sz w:val="28"/>
          <w:szCs w:val="28"/>
          <w:lang w:val="el-GR"/>
        </w:rPr>
        <w:t>2. Ο αποστολέας αποζηµιώνει το µεταφορέα για όλες τις ζηµίες που υπέστη, ή αποζηµιώνει οιοδήποτε άλλο πρόσωπο έναντι του οποίου είναι υπεύθυνος ο µεταφορέας, εξαιτίας της παρατυπίας, ανακρίβειας ή ατέλειας των στοιχείων και των δηλώσεων που παρείχε ο αποστολέας ή παρασχέθηκαν εξ ονόµατος του. 3. Με την επιφύλαξη των διατάξεων των παραγράφων 1 και 2 του παρόντος άρθρου, ο µεταφορέας αποζηµιώνει τον αποστολέα για όλες τις ζηµίες που υπέστη, ή αποζηµιώνει οιοδήποτε άλλο πρόσωπο έναντι του οποίου είναι υπεύθυνος ο αποστολέας, εξαιτίας της παρατυπίας, ανακρίβειας ή ατέλειας των στοιχείων και των δηλώσεων που παρείχε ο µεταφορέας ή παρασχέθηκαν εξ ονόµατος του στην απόδειξη παραλαβής του φορτίου ή στο πρωτόκολλο που τηρείται µε τα άλλα µέσα που αναφέρονται στην παράγραφο 2 του άρθρου 4.</w:t>
      </w:r>
      <w:r w:rsidRPr="004211DD">
        <w:rPr>
          <w:rFonts w:ascii="Bookman Old Style" w:hAnsi="Bookman Old Style"/>
          <w:sz w:val="28"/>
          <w:szCs w:val="28"/>
          <w:lang w:val="el-GR"/>
        </w:rPr>
        <w:t>»</w:t>
      </w:r>
      <w:r w:rsidRPr="004211DD">
        <w:rPr>
          <w:rFonts w:ascii="Bookman Old Style" w:hAnsi="Bookman Old Style"/>
          <w:i/>
          <w:iCs/>
          <w:sz w:val="28"/>
          <w:szCs w:val="28"/>
          <w:lang w:val="el-GR"/>
        </w:rPr>
        <w:t xml:space="preserve"> </w:t>
      </w:r>
    </w:p>
    <w:p w14:paraId="3F9397B7" w14:textId="77777777" w:rsidR="0047499C" w:rsidRDefault="0047499C" w:rsidP="0047499C">
      <w:pPr>
        <w:spacing w:after="0" w:line="240" w:lineRule="auto"/>
        <w:jc w:val="both"/>
        <w:rPr>
          <w:rFonts w:ascii="Bookman Old Style" w:hAnsi="Bookman Old Style"/>
          <w:sz w:val="28"/>
          <w:szCs w:val="28"/>
          <w:lang w:val="el-GR"/>
        </w:rPr>
      </w:pPr>
    </w:p>
    <w:p w14:paraId="26341028" w14:textId="77777777" w:rsidR="0047499C" w:rsidRDefault="0047499C" w:rsidP="0047499C">
      <w:pPr>
        <w:spacing w:after="0" w:line="240" w:lineRule="auto"/>
        <w:jc w:val="both"/>
        <w:rPr>
          <w:rFonts w:ascii="Bookman Old Style" w:hAnsi="Bookman Old Style"/>
          <w:sz w:val="28"/>
          <w:szCs w:val="28"/>
          <w:lang w:val="el-GR"/>
        </w:rPr>
      </w:pPr>
    </w:p>
    <w:p w14:paraId="62DAD29D" w14:textId="48428A5A" w:rsidR="00C041F1" w:rsidRDefault="003B6830" w:rsidP="00F743C7">
      <w:pPr>
        <w:spacing w:after="0" w:line="480" w:lineRule="auto"/>
        <w:ind w:firstLine="567"/>
        <w:jc w:val="both"/>
        <w:rPr>
          <w:rFonts w:ascii="Bookman Old Style" w:hAnsi="Bookman Old Style"/>
          <w:i/>
          <w:iCs/>
          <w:sz w:val="28"/>
          <w:szCs w:val="28"/>
          <w:lang w:val="el-GR"/>
        </w:rPr>
      </w:pPr>
      <w:r>
        <w:rPr>
          <w:rFonts w:ascii="Bookman Old Style" w:hAnsi="Bookman Old Style"/>
          <w:sz w:val="28"/>
          <w:szCs w:val="28"/>
          <w:lang w:val="el-GR"/>
        </w:rPr>
        <w:t>Με βάση το περιεχόμενο των δικογράφων και τα παραδεκτά γεγονότα</w:t>
      </w:r>
      <w:r w:rsidR="00514949">
        <w:rPr>
          <w:rFonts w:ascii="Bookman Old Style" w:hAnsi="Bookman Old Style"/>
          <w:sz w:val="28"/>
          <w:szCs w:val="28"/>
          <w:lang w:val="el-GR"/>
        </w:rPr>
        <w:t>,</w:t>
      </w:r>
      <w:r>
        <w:rPr>
          <w:rFonts w:ascii="Bookman Old Style" w:hAnsi="Bookman Old Style"/>
          <w:sz w:val="28"/>
          <w:szCs w:val="28"/>
          <w:lang w:val="el-GR"/>
        </w:rPr>
        <w:t xml:space="preserve"> </w:t>
      </w:r>
      <w:r w:rsidR="00514949">
        <w:rPr>
          <w:rFonts w:ascii="Bookman Old Style" w:hAnsi="Bookman Old Style"/>
          <w:sz w:val="28"/>
          <w:szCs w:val="28"/>
          <w:lang w:val="el-GR"/>
        </w:rPr>
        <w:t xml:space="preserve">το πρωτόδικο Δικαστήριο είχε ενώπιον του ως δεδομένα </w:t>
      </w:r>
      <w:r>
        <w:rPr>
          <w:rFonts w:ascii="Bookman Old Style" w:hAnsi="Bookman Old Style"/>
          <w:sz w:val="28"/>
          <w:szCs w:val="28"/>
          <w:lang w:val="el-GR"/>
        </w:rPr>
        <w:t xml:space="preserve">πως η Εφεσείουσα είχε συνάψει </w:t>
      </w:r>
      <w:r w:rsidR="006B79A8">
        <w:rPr>
          <w:rFonts w:ascii="Bookman Old Style" w:hAnsi="Bookman Old Style"/>
          <w:sz w:val="28"/>
          <w:szCs w:val="28"/>
          <w:lang w:val="el-GR"/>
        </w:rPr>
        <w:t xml:space="preserve">δύο συμφωνίες </w:t>
      </w:r>
      <w:r>
        <w:rPr>
          <w:rFonts w:ascii="Bookman Old Style" w:hAnsi="Bookman Old Style"/>
          <w:sz w:val="28"/>
          <w:szCs w:val="28"/>
          <w:lang w:val="el-GR"/>
        </w:rPr>
        <w:t xml:space="preserve">για την </w:t>
      </w:r>
      <w:r w:rsidR="00EC7109">
        <w:rPr>
          <w:rFonts w:ascii="Bookman Old Style" w:hAnsi="Bookman Old Style"/>
          <w:sz w:val="28"/>
          <w:szCs w:val="28"/>
          <w:lang w:val="el-GR"/>
        </w:rPr>
        <w:t xml:space="preserve">προμήθεια στολών στην Κυπριακή Δημοκρατία για τις οποίες η Εφεσείουσα εξέδωσε εγγυητικές προς όφελος της τελευταίας. Η Εφεσείουσα συνήψε δύο συμφωνίες για την </w:t>
      </w:r>
      <w:r>
        <w:rPr>
          <w:rFonts w:ascii="Bookman Old Style" w:hAnsi="Bookman Old Style"/>
          <w:sz w:val="28"/>
          <w:szCs w:val="28"/>
          <w:lang w:val="el-GR"/>
        </w:rPr>
        <w:t xml:space="preserve">κατασκευή και παράδοση σε αυτή από την Εναγομένη 1 των εμπορευμάτων </w:t>
      </w:r>
      <w:r w:rsidR="00DD3AEF">
        <w:rPr>
          <w:rFonts w:ascii="Bookman Old Style" w:hAnsi="Bookman Old Style"/>
          <w:sz w:val="28"/>
          <w:szCs w:val="28"/>
          <w:lang w:val="el-GR"/>
        </w:rPr>
        <w:t xml:space="preserve">και </w:t>
      </w:r>
      <w:r w:rsidR="00323718">
        <w:rPr>
          <w:rFonts w:ascii="Bookman Old Style" w:hAnsi="Bookman Old Style"/>
          <w:sz w:val="28"/>
          <w:szCs w:val="28"/>
          <w:lang w:val="el-GR"/>
        </w:rPr>
        <w:t xml:space="preserve">κατέβαλε ολόκληρο το τίμημα της πρώτης συμφωνίας και μέρος του τιμήματος της δεύτερης συμφωνίας στην Εναγομένη 1. </w:t>
      </w:r>
      <w:r w:rsidR="00C74372">
        <w:rPr>
          <w:rFonts w:ascii="Bookman Old Style" w:hAnsi="Bookman Old Style"/>
          <w:sz w:val="28"/>
          <w:szCs w:val="28"/>
          <w:lang w:val="el-GR"/>
        </w:rPr>
        <w:t>Τα υπόλοιπα παραδεκτά γεγονότα παρατίθενται αυτούσια</w:t>
      </w:r>
      <w:r w:rsidR="00C74372" w:rsidRPr="00CC550D">
        <w:rPr>
          <w:rFonts w:ascii="Bookman Old Style" w:hAnsi="Bookman Old Style"/>
          <w:sz w:val="28"/>
          <w:szCs w:val="28"/>
          <w:lang w:val="el-GR"/>
        </w:rPr>
        <w:t>:</w:t>
      </w:r>
    </w:p>
    <w:p w14:paraId="3A3E39DA" w14:textId="77777777" w:rsidR="00C041F1" w:rsidRDefault="00C041F1" w:rsidP="00F743C7">
      <w:pPr>
        <w:spacing w:after="0" w:line="240" w:lineRule="auto"/>
        <w:ind w:firstLine="720"/>
        <w:jc w:val="both"/>
        <w:rPr>
          <w:rFonts w:ascii="Bookman Old Style" w:hAnsi="Bookman Old Style"/>
          <w:i/>
          <w:iCs/>
          <w:sz w:val="28"/>
          <w:szCs w:val="28"/>
          <w:lang w:val="el-GR"/>
        </w:rPr>
      </w:pPr>
    </w:p>
    <w:p w14:paraId="404D1258" w14:textId="7FCEC3E6" w:rsidR="00C351B0" w:rsidRDefault="00C74372" w:rsidP="00395CCD">
      <w:pPr>
        <w:spacing w:after="0" w:line="240" w:lineRule="auto"/>
        <w:ind w:left="567"/>
        <w:jc w:val="both"/>
        <w:rPr>
          <w:rFonts w:ascii="Bookman Old Style" w:hAnsi="Bookman Old Style"/>
          <w:sz w:val="28"/>
          <w:szCs w:val="28"/>
          <w:lang w:val="el-GR"/>
        </w:rPr>
      </w:pPr>
      <w:r w:rsidRPr="00196F27">
        <w:rPr>
          <w:rFonts w:ascii="Bookman Old Style" w:hAnsi="Bookman Old Style"/>
          <w:sz w:val="28"/>
          <w:szCs w:val="28"/>
          <w:lang w:val="el-GR"/>
        </w:rPr>
        <w:t>«</w:t>
      </w:r>
      <w:r w:rsidR="00C351B0" w:rsidRPr="00C351B0">
        <w:rPr>
          <w:rFonts w:ascii="Bookman Old Style" w:hAnsi="Bookman Old Style"/>
          <w:i/>
          <w:iCs/>
          <w:sz w:val="28"/>
          <w:szCs w:val="28"/>
          <w:lang w:val="el-GR"/>
        </w:rPr>
        <w:t>2. Η εναγόμενη 4 είναι αεροπορική εταιρεία που ασχολείται με υπηρεσίες ναύλωσης και φόρτωσης προϊόντων, εγκεκριμένη από την διεθνή ένωση αερομεταφορών (ΙΑΤΑ), με έδρα το Βασίλειο του Μπαχρέιν.</w:t>
      </w:r>
      <w:r w:rsidR="00C351B0">
        <w:rPr>
          <w:rFonts w:ascii="Bookman Old Style" w:hAnsi="Bookman Old Style"/>
          <w:sz w:val="28"/>
          <w:szCs w:val="28"/>
          <w:lang w:val="el-GR"/>
        </w:rPr>
        <w:t xml:space="preserve"> </w:t>
      </w:r>
    </w:p>
    <w:p w14:paraId="6ED7FF97" w14:textId="77777777" w:rsidR="00C041F1" w:rsidRPr="00C041F1" w:rsidRDefault="00C041F1" w:rsidP="00C041F1">
      <w:pPr>
        <w:spacing w:after="0" w:line="240" w:lineRule="auto"/>
        <w:ind w:left="720"/>
        <w:jc w:val="both"/>
        <w:rPr>
          <w:rFonts w:ascii="Bookman Old Style" w:hAnsi="Bookman Old Style"/>
          <w:i/>
          <w:iCs/>
          <w:sz w:val="28"/>
          <w:szCs w:val="28"/>
          <w:lang w:val="el-GR"/>
        </w:rPr>
      </w:pPr>
    </w:p>
    <w:p w14:paraId="7A802CC2" w14:textId="7A4EE8FC" w:rsidR="00DD0179" w:rsidRDefault="00DD0179" w:rsidP="00395CCD">
      <w:pPr>
        <w:spacing w:line="240" w:lineRule="auto"/>
        <w:ind w:left="567" w:right="62"/>
        <w:jc w:val="both"/>
        <w:rPr>
          <w:rFonts w:ascii="Bookman Old Style" w:hAnsi="Bookman Old Style"/>
          <w:sz w:val="28"/>
          <w:szCs w:val="28"/>
          <w:lang w:val="el-GR"/>
        </w:rPr>
      </w:pPr>
      <w:r w:rsidRPr="00DD0179">
        <w:rPr>
          <w:rFonts w:ascii="Bookman Old Style" w:hAnsi="Bookman Old Style"/>
          <w:i/>
          <w:iCs/>
          <w:sz w:val="28"/>
          <w:szCs w:val="28"/>
          <w:lang w:val="el-GR"/>
        </w:rPr>
        <w:t>3. Κατά τον ουσιώδη χρόνο υπήρχε μεταξύ των εναγόμενων 4 από το Βασίλειο του Μπαχρέιν και των εναγόμενων 3 από την Ινδία σχέση αντιπροσωπείας και/ή συνεργασίας.</w:t>
      </w:r>
      <w:r>
        <w:rPr>
          <w:rFonts w:ascii="Bookman Old Style" w:hAnsi="Bookman Old Style"/>
          <w:sz w:val="28"/>
          <w:szCs w:val="28"/>
          <w:lang w:val="el-GR"/>
        </w:rPr>
        <w:t xml:space="preserve"> </w:t>
      </w:r>
    </w:p>
    <w:p w14:paraId="7A39E001" w14:textId="224B78F7" w:rsidR="001C65C1" w:rsidRDefault="001C65C1" w:rsidP="00395CCD">
      <w:pPr>
        <w:spacing w:line="240" w:lineRule="auto"/>
        <w:ind w:left="567" w:right="62"/>
        <w:jc w:val="both"/>
        <w:rPr>
          <w:rFonts w:ascii="Bookman Old Style" w:hAnsi="Bookman Old Style"/>
          <w:sz w:val="28"/>
          <w:szCs w:val="28"/>
          <w:lang w:val="el-GR"/>
        </w:rPr>
      </w:pPr>
      <w:r>
        <w:rPr>
          <w:rFonts w:ascii="Bookman Old Style" w:hAnsi="Bookman Old Style"/>
          <w:sz w:val="28"/>
          <w:szCs w:val="28"/>
          <w:lang w:val="el-GR"/>
        </w:rPr>
        <w:t>……………………………………………………………………………….</w:t>
      </w:r>
    </w:p>
    <w:p w14:paraId="3C54EFF9" w14:textId="28C3CC45" w:rsidR="00196F27" w:rsidRPr="00196F27" w:rsidRDefault="00196F27" w:rsidP="00395CCD">
      <w:pPr>
        <w:spacing w:line="240" w:lineRule="auto"/>
        <w:ind w:left="567" w:right="62"/>
        <w:jc w:val="both"/>
        <w:rPr>
          <w:rFonts w:ascii="Bookman Old Style" w:eastAsia="Times New Roman" w:hAnsi="Bookman Old Style" w:cs="Calibri"/>
          <w:color w:val="000000"/>
          <w:kern w:val="0"/>
          <w:sz w:val="28"/>
          <w:szCs w:val="28"/>
          <w:lang w:val="el-GR"/>
          <w14:ligatures w14:val="none"/>
        </w:rPr>
      </w:pPr>
      <w:r w:rsidRPr="00196F27">
        <w:rPr>
          <w:rFonts w:ascii="Bookman Old Style" w:eastAsia="Times New Roman" w:hAnsi="Bookman Old Style" w:cs="Times New Roman"/>
          <w:i/>
          <w:iCs/>
          <w:color w:val="000000"/>
          <w:kern w:val="0"/>
          <w:sz w:val="28"/>
          <w:szCs w:val="28"/>
          <w:lang w:val="el-GR"/>
          <w14:ligatures w14:val="none"/>
        </w:rPr>
        <w:t>10. Οι εναγόμενοι 1 και 2 απέστειλαν στην ενάγουσα ένα</w:t>
      </w:r>
      <w:r w:rsidRPr="00196F27">
        <w:rPr>
          <w:rFonts w:ascii="Bookman Old Style" w:eastAsia="Times New Roman" w:hAnsi="Bookman Old Style" w:cs="Times New Roman"/>
          <w:i/>
          <w:iCs/>
          <w:color w:val="000000"/>
          <w:kern w:val="0"/>
          <w:sz w:val="28"/>
          <w:szCs w:val="28"/>
          <w14:ligatures w14:val="none"/>
        </w:rPr>
        <w:t> Air Way Bill</w:t>
      </w:r>
      <w:r w:rsidRPr="00196F27">
        <w:rPr>
          <w:rFonts w:ascii="Bookman Old Style" w:eastAsia="Times New Roman" w:hAnsi="Bookman Old Style" w:cs="Times New Roman"/>
          <w:i/>
          <w:iCs/>
          <w:color w:val="000000"/>
          <w:kern w:val="0"/>
          <w:sz w:val="28"/>
          <w:szCs w:val="28"/>
          <w:lang w:val="el-GR"/>
          <w14:ligatures w14:val="none"/>
        </w:rPr>
        <w:t>, ημερομηνίας 19/02/2010, με αριθμό 072-6259 3543. Η εναγόμενη 4 αναγράφεται ως ο εκδότης του πιο πάνω</w:t>
      </w:r>
      <w:r w:rsidRPr="00196F27">
        <w:rPr>
          <w:rFonts w:ascii="Bookman Old Style" w:eastAsia="Times New Roman" w:hAnsi="Bookman Old Style" w:cs="Times New Roman"/>
          <w:i/>
          <w:iCs/>
          <w:color w:val="000000"/>
          <w:kern w:val="0"/>
          <w:sz w:val="28"/>
          <w:szCs w:val="28"/>
          <w14:ligatures w14:val="none"/>
        </w:rPr>
        <w:t> Air Way Bill</w:t>
      </w:r>
      <w:r w:rsidRPr="00196F27">
        <w:rPr>
          <w:rFonts w:ascii="Bookman Old Style" w:eastAsia="Times New Roman" w:hAnsi="Bookman Old Style" w:cs="Times New Roman"/>
          <w:i/>
          <w:iCs/>
          <w:color w:val="000000"/>
          <w:kern w:val="0"/>
          <w:sz w:val="28"/>
          <w:szCs w:val="28"/>
          <w:lang w:val="el-GR"/>
          <w14:ligatures w14:val="none"/>
        </w:rPr>
        <w:t>, ημερομηνίας 19/02/2010.</w:t>
      </w:r>
      <w:r w:rsidRPr="00196F27">
        <w:rPr>
          <w:rFonts w:ascii="Bookman Old Style" w:eastAsia="Times New Roman" w:hAnsi="Bookman Old Style" w:cs="Times New Roman"/>
          <w:i/>
          <w:iCs/>
          <w:color w:val="000000"/>
          <w:kern w:val="0"/>
          <w:sz w:val="28"/>
          <w:szCs w:val="28"/>
          <w14:ligatures w14:val="none"/>
        </w:rPr>
        <w:t> </w:t>
      </w:r>
    </w:p>
    <w:p w14:paraId="2186F727" w14:textId="77777777" w:rsidR="00196F27" w:rsidRPr="00196F27" w:rsidRDefault="00196F27" w:rsidP="00395CCD">
      <w:pPr>
        <w:spacing w:after="0" w:line="240" w:lineRule="auto"/>
        <w:ind w:left="567" w:right="62"/>
        <w:jc w:val="both"/>
        <w:rPr>
          <w:rFonts w:ascii="Bookman Old Style" w:eastAsia="Times New Roman" w:hAnsi="Bookman Old Style" w:cs="Calibri"/>
          <w:color w:val="000000"/>
          <w:kern w:val="0"/>
          <w:sz w:val="28"/>
          <w:szCs w:val="28"/>
          <w:lang w:val="el-GR"/>
          <w14:ligatures w14:val="none"/>
        </w:rPr>
      </w:pPr>
      <w:r w:rsidRPr="00196F27">
        <w:rPr>
          <w:rFonts w:ascii="Bookman Old Style" w:eastAsia="Times New Roman" w:hAnsi="Bookman Old Style" w:cs="Times New Roman"/>
          <w:i/>
          <w:iCs/>
          <w:color w:val="000000"/>
          <w:kern w:val="0"/>
          <w:sz w:val="28"/>
          <w:szCs w:val="28"/>
          <w:lang w:val="el-GR"/>
          <w14:ligatures w14:val="none"/>
        </w:rPr>
        <w:t>11. Οι εναγόμενοι 3 ήταν αυτοί που απέστειλαν το</w:t>
      </w:r>
      <w:r w:rsidRPr="00196F27">
        <w:rPr>
          <w:rFonts w:ascii="Bookman Old Style" w:eastAsia="Times New Roman" w:hAnsi="Bookman Old Style" w:cs="Times New Roman"/>
          <w:i/>
          <w:iCs/>
          <w:color w:val="000000"/>
          <w:kern w:val="0"/>
          <w:sz w:val="28"/>
          <w:szCs w:val="28"/>
          <w14:ligatures w14:val="none"/>
        </w:rPr>
        <w:t> Air Way Bill </w:t>
      </w:r>
      <w:r w:rsidRPr="00196F27">
        <w:rPr>
          <w:rFonts w:ascii="Bookman Old Style" w:eastAsia="Times New Roman" w:hAnsi="Bookman Old Style" w:cs="Times New Roman"/>
          <w:i/>
          <w:iCs/>
          <w:color w:val="000000"/>
          <w:kern w:val="0"/>
          <w:sz w:val="28"/>
          <w:szCs w:val="28"/>
          <w:lang w:val="el-GR"/>
          <w14:ligatures w14:val="none"/>
        </w:rPr>
        <w:t>στους εναγόμενους 1 και 2, οι οποίοι με τη σειρά τους το απέστειλαν στους ενάγοντες.</w:t>
      </w:r>
    </w:p>
    <w:p w14:paraId="51C468E3" w14:textId="77777777" w:rsidR="00196F27" w:rsidRPr="00196F27" w:rsidRDefault="00196F27" w:rsidP="00395CCD">
      <w:pPr>
        <w:spacing w:after="0" w:line="120" w:lineRule="auto"/>
        <w:ind w:left="567" w:right="62"/>
        <w:jc w:val="both"/>
        <w:rPr>
          <w:rFonts w:ascii="Bookman Old Style" w:eastAsia="Times New Roman" w:hAnsi="Bookman Old Style" w:cs="Calibri"/>
          <w:color w:val="000000"/>
          <w:kern w:val="0"/>
          <w:sz w:val="28"/>
          <w:szCs w:val="28"/>
          <w:lang w:val="el-GR"/>
          <w14:ligatures w14:val="none"/>
        </w:rPr>
      </w:pPr>
      <w:r w:rsidRPr="00196F27">
        <w:rPr>
          <w:rFonts w:ascii="Bookman Old Style" w:eastAsia="Times New Roman" w:hAnsi="Bookman Old Style" w:cs="Times New Roman"/>
          <w:i/>
          <w:iCs/>
          <w:color w:val="000000"/>
          <w:kern w:val="0"/>
          <w:sz w:val="28"/>
          <w:szCs w:val="28"/>
          <w14:ligatures w14:val="none"/>
        </w:rPr>
        <w:t> </w:t>
      </w:r>
    </w:p>
    <w:p w14:paraId="76F89E82" w14:textId="77777777" w:rsidR="00196F27" w:rsidRPr="00196F27" w:rsidRDefault="00196F27" w:rsidP="00395CCD">
      <w:pPr>
        <w:spacing w:after="0" w:line="240" w:lineRule="auto"/>
        <w:ind w:left="567" w:right="62"/>
        <w:jc w:val="both"/>
        <w:rPr>
          <w:rFonts w:ascii="Bookman Old Style" w:eastAsia="Times New Roman" w:hAnsi="Bookman Old Style" w:cs="Calibri"/>
          <w:color w:val="000000"/>
          <w:kern w:val="0"/>
          <w:sz w:val="28"/>
          <w:szCs w:val="28"/>
          <w:lang w:val="el-GR"/>
          <w14:ligatures w14:val="none"/>
        </w:rPr>
      </w:pPr>
      <w:r w:rsidRPr="00196F27">
        <w:rPr>
          <w:rFonts w:ascii="Bookman Old Style" w:eastAsia="Times New Roman" w:hAnsi="Bookman Old Style" w:cs="Times New Roman"/>
          <w:i/>
          <w:iCs/>
          <w:color w:val="000000"/>
          <w:kern w:val="0"/>
          <w:sz w:val="28"/>
          <w:szCs w:val="28"/>
          <w:lang w:val="el-GR"/>
          <w14:ligatures w14:val="none"/>
        </w:rPr>
        <w:t>12. Βάσει του πιο πάνω</w:t>
      </w:r>
      <w:r w:rsidRPr="00196F27">
        <w:rPr>
          <w:rFonts w:ascii="Bookman Old Style" w:eastAsia="Times New Roman" w:hAnsi="Bookman Old Style" w:cs="Times New Roman"/>
          <w:i/>
          <w:iCs/>
          <w:color w:val="000000"/>
          <w:kern w:val="0"/>
          <w:sz w:val="28"/>
          <w:szCs w:val="28"/>
          <w14:ligatures w14:val="none"/>
        </w:rPr>
        <w:t> Air Way Bill</w:t>
      </w:r>
      <w:r w:rsidRPr="00196F27">
        <w:rPr>
          <w:rFonts w:ascii="Bookman Old Style" w:eastAsia="Times New Roman" w:hAnsi="Bookman Old Style" w:cs="Times New Roman"/>
          <w:i/>
          <w:iCs/>
          <w:color w:val="000000"/>
          <w:kern w:val="0"/>
          <w:sz w:val="28"/>
          <w:szCs w:val="28"/>
          <w:lang w:val="el-GR"/>
          <w14:ligatures w14:val="none"/>
        </w:rPr>
        <w:t>, η ενάγουσα θα ισχυριστεί ότι πήρε παράταση από την Κυπριακή Δημοκρατία για τον χρόνο παράδοσης των εμπορευμάτων.</w:t>
      </w:r>
    </w:p>
    <w:p w14:paraId="3AE5DD75" w14:textId="77777777" w:rsidR="00196F27" w:rsidRPr="00196F27" w:rsidRDefault="00196F27" w:rsidP="00395CCD">
      <w:pPr>
        <w:spacing w:after="0" w:line="120" w:lineRule="auto"/>
        <w:ind w:left="567" w:right="62"/>
        <w:jc w:val="both"/>
        <w:rPr>
          <w:rFonts w:ascii="Bookman Old Style" w:eastAsia="Times New Roman" w:hAnsi="Bookman Old Style" w:cs="Calibri"/>
          <w:color w:val="000000"/>
          <w:kern w:val="0"/>
          <w:sz w:val="28"/>
          <w:szCs w:val="28"/>
          <w:lang w:val="el-GR"/>
          <w14:ligatures w14:val="none"/>
        </w:rPr>
      </w:pPr>
      <w:r w:rsidRPr="00196F27">
        <w:rPr>
          <w:rFonts w:ascii="Bookman Old Style" w:eastAsia="Times New Roman" w:hAnsi="Bookman Old Style" w:cs="Times New Roman"/>
          <w:i/>
          <w:iCs/>
          <w:color w:val="000000"/>
          <w:kern w:val="0"/>
          <w:sz w:val="28"/>
          <w:szCs w:val="28"/>
          <w14:ligatures w14:val="none"/>
        </w:rPr>
        <w:t> </w:t>
      </w:r>
    </w:p>
    <w:p w14:paraId="1F6DB1A4" w14:textId="77777777" w:rsidR="00196F27" w:rsidRPr="00196F27" w:rsidRDefault="00196F27" w:rsidP="00395CCD">
      <w:pPr>
        <w:spacing w:after="0" w:line="240" w:lineRule="auto"/>
        <w:ind w:left="567" w:right="62"/>
        <w:jc w:val="both"/>
        <w:rPr>
          <w:rFonts w:ascii="Bookman Old Style" w:eastAsia="Times New Roman" w:hAnsi="Bookman Old Style" w:cs="Calibri"/>
          <w:color w:val="000000"/>
          <w:kern w:val="0"/>
          <w:sz w:val="28"/>
          <w:szCs w:val="28"/>
          <w:lang w:val="el-GR"/>
          <w14:ligatures w14:val="none"/>
        </w:rPr>
      </w:pPr>
      <w:r w:rsidRPr="00196F27">
        <w:rPr>
          <w:rFonts w:ascii="Bookman Old Style" w:eastAsia="Times New Roman" w:hAnsi="Bookman Old Style" w:cs="Times New Roman"/>
          <w:i/>
          <w:iCs/>
          <w:color w:val="000000"/>
          <w:kern w:val="0"/>
          <w:sz w:val="28"/>
          <w:szCs w:val="28"/>
          <w:lang w:val="el-GR"/>
          <w14:ligatures w14:val="none"/>
        </w:rPr>
        <w:t>13. Το πιο πάνω</w:t>
      </w:r>
      <w:r w:rsidRPr="00196F27">
        <w:rPr>
          <w:rFonts w:ascii="Bookman Old Style" w:eastAsia="Times New Roman" w:hAnsi="Bookman Old Style" w:cs="Times New Roman"/>
          <w:i/>
          <w:iCs/>
          <w:color w:val="000000"/>
          <w:kern w:val="0"/>
          <w:sz w:val="28"/>
          <w:szCs w:val="28"/>
          <w14:ligatures w14:val="none"/>
        </w:rPr>
        <w:t> Air Way Bill </w:t>
      </w:r>
      <w:r w:rsidRPr="00196F27">
        <w:rPr>
          <w:rFonts w:ascii="Bookman Old Style" w:eastAsia="Times New Roman" w:hAnsi="Bookman Old Style" w:cs="Times New Roman"/>
          <w:i/>
          <w:iCs/>
          <w:color w:val="000000"/>
          <w:kern w:val="0"/>
          <w:sz w:val="28"/>
          <w:szCs w:val="28"/>
          <w:lang w:val="el-GR"/>
          <w14:ligatures w14:val="none"/>
        </w:rPr>
        <w:t>ήταν πλαστό/δεν ανταποκρίνετο στην πραγματικότητα αφού ουδέποτε υπήρχε παράδοση των εμπορευμάτων από τους εναγόμενους 1 στους εναγόμενους 3 και συνεπώς ούτε στους εναγόμενους 4 και συνεπώς ουδέποτε έγινε φόρτωση των εμπορευμάτων.</w:t>
      </w:r>
    </w:p>
    <w:p w14:paraId="4E4495C7" w14:textId="77777777" w:rsidR="00196F27" w:rsidRPr="00196F27" w:rsidRDefault="00196F27" w:rsidP="00395CCD">
      <w:pPr>
        <w:spacing w:after="0" w:line="120" w:lineRule="auto"/>
        <w:ind w:left="567" w:right="62"/>
        <w:jc w:val="both"/>
        <w:rPr>
          <w:rFonts w:ascii="Bookman Old Style" w:eastAsia="Times New Roman" w:hAnsi="Bookman Old Style" w:cs="Calibri"/>
          <w:color w:val="000000"/>
          <w:kern w:val="0"/>
          <w:sz w:val="28"/>
          <w:szCs w:val="28"/>
          <w:lang w:val="el-GR"/>
          <w14:ligatures w14:val="none"/>
        </w:rPr>
      </w:pPr>
      <w:r w:rsidRPr="00196F27">
        <w:rPr>
          <w:rFonts w:ascii="Bookman Old Style" w:eastAsia="Times New Roman" w:hAnsi="Bookman Old Style" w:cs="Times New Roman"/>
          <w:i/>
          <w:iCs/>
          <w:color w:val="000000"/>
          <w:kern w:val="0"/>
          <w:sz w:val="28"/>
          <w:szCs w:val="28"/>
          <w14:ligatures w14:val="none"/>
        </w:rPr>
        <w:t> </w:t>
      </w:r>
    </w:p>
    <w:p w14:paraId="3832CBC9" w14:textId="77777777" w:rsidR="00196F27" w:rsidRPr="00196F27" w:rsidRDefault="00196F27" w:rsidP="00395CCD">
      <w:pPr>
        <w:spacing w:after="0" w:line="240" w:lineRule="auto"/>
        <w:ind w:left="567" w:right="62"/>
        <w:jc w:val="both"/>
        <w:rPr>
          <w:rFonts w:ascii="Bookman Old Style" w:eastAsia="Times New Roman" w:hAnsi="Bookman Old Style" w:cs="Calibri"/>
          <w:color w:val="000000"/>
          <w:kern w:val="0"/>
          <w:sz w:val="28"/>
          <w:szCs w:val="28"/>
          <w:lang w:val="el-GR"/>
          <w14:ligatures w14:val="none"/>
        </w:rPr>
      </w:pPr>
      <w:r w:rsidRPr="00196F27">
        <w:rPr>
          <w:rFonts w:ascii="Bookman Old Style" w:eastAsia="Times New Roman" w:hAnsi="Bookman Old Style" w:cs="Times New Roman"/>
          <w:i/>
          <w:iCs/>
          <w:color w:val="000000"/>
          <w:kern w:val="0"/>
          <w:sz w:val="28"/>
          <w:szCs w:val="28"/>
          <w:lang w:val="el-GR"/>
          <w14:ligatures w14:val="none"/>
        </w:rPr>
        <w:t>14. Οι ενάγοντες ουδέποτε είχαν οποιανδήποτε επικοινωνία με τους εναγόμενους 4. Ούτε και υπήρχε οιαδήποτε συμβατική σχέση μεταξύ τους.</w:t>
      </w:r>
    </w:p>
    <w:p w14:paraId="0FC0A55B" w14:textId="77777777" w:rsidR="00196F27" w:rsidRPr="00196F27" w:rsidRDefault="00196F27" w:rsidP="00395CCD">
      <w:pPr>
        <w:spacing w:after="0" w:line="120" w:lineRule="auto"/>
        <w:ind w:left="567" w:right="62"/>
        <w:jc w:val="both"/>
        <w:rPr>
          <w:rFonts w:ascii="Bookman Old Style" w:eastAsia="Times New Roman" w:hAnsi="Bookman Old Style" w:cs="Calibri"/>
          <w:color w:val="000000"/>
          <w:kern w:val="0"/>
          <w:sz w:val="28"/>
          <w:szCs w:val="28"/>
          <w:lang w:val="el-GR"/>
          <w14:ligatures w14:val="none"/>
        </w:rPr>
      </w:pPr>
      <w:r w:rsidRPr="00196F27">
        <w:rPr>
          <w:rFonts w:ascii="Bookman Old Style" w:eastAsia="Times New Roman" w:hAnsi="Bookman Old Style" w:cs="Times New Roman"/>
          <w:i/>
          <w:iCs/>
          <w:color w:val="000000"/>
          <w:kern w:val="0"/>
          <w:sz w:val="28"/>
          <w:szCs w:val="28"/>
          <w14:ligatures w14:val="none"/>
        </w:rPr>
        <w:t> </w:t>
      </w:r>
    </w:p>
    <w:p w14:paraId="6C944489" w14:textId="77777777" w:rsidR="00196F27" w:rsidRPr="00196F27" w:rsidRDefault="00196F27" w:rsidP="00395CCD">
      <w:pPr>
        <w:spacing w:after="0" w:line="240" w:lineRule="auto"/>
        <w:ind w:left="567" w:right="62"/>
        <w:jc w:val="both"/>
        <w:rPr>
          <w:rFonts w:ascii="Bookman Old Style" w:eastAsia="Times New Roman" w:hAnsi="Bookman Old Style" w:cs="Calibri"/>
          <w:color w:val="000000"/>
          <w:kern w:val="0"/>
          <w:sz w:val="28"/>
          <w:szCs w:val="28"/>
          <w:lang w:val="el-GR"/>
          <w14:ligatures w14:val="none"/>
        </w:rPr>
      </w:pPr>
      <w:r w:rsidRPr="00196F27">
        <w:rPr>
          <w:rFonts w:ascii="Bookman Old Style" w:eastAsia="Times New Roman" w:hAnsi="Bookman Old Style" w:cs="Times New Roman"/>
          <w:i/>
          <w:iCs/>
          <w:color w:val="000000"/>
          <w:kern w:val="0"/>
          <w:sz w:val="28"/>
          <w:szCs w:val="28"/>
          <w:lang w:val="el-GR"/>
          <w14:ligatures w14:val="none"/>
        </w:rPr>
        <w:t>15. Κατά την ακρόαση της Αγωγής, η ενάγουσα θα ισχυριστεί ότι εξαιτίας της μη αποστολής των εμπορευμάτων, η Κυπριακή Δημοκρατία τερμάτισε τις συμφωνίες που υπέγραψε με την ενάγουσα στις 17/06/2009 και 03/07/2009, την κήρυξε έκπτωτη και κατάσχεσε τα ποσά των εγγυήσεων που η ενάγουσα έδωσε προς το σκοπό πιστής εκτέλεσης των συμφωνιών και σαν αποτέλεσμα υπέστη ζημιά.</w:t>
      </w:r>
    </w:p>
    <w:p w14:paraId="0F16299E" w14:textId="77777777" w:rsidR="00196F27" w:rsidRPr="00196F27" w:rsidRDefault="00196F27" w:rsidP="00395CCD">
      <w:pPr>
        <w:spacing w:after="0" w:line="120" w:lineRule="auto"/>
        <w:ind w:left="567" w:right="62"/>
        <w:jc w:val="both"/>
        <w:rPr>
          <w:rFonts w:ascii="Bookman Old Style" w:eastAsia="Times New Roman" w:hAnsi="Bookman Old Style" w:cs="Calibri"/>
          <w:color w:val="000000"/>
          <w:kern w:val="0"/>
          <w:sz w:val="28"/>
          <w:szCs w:val="28"/>
          <w:lang w:val="el-GR"/>
          <w14:ligatures w14:val="none"/>
        </w:rPr>
      </w:pPr>
      <w:r w:rsidRPr="00196F27">
        <w:rPr>
          <w:rFonts w:ascii="Bookman Old Style" w:eastAsia="Times New Roman" w:hAnsi="Bookman Old Style" w:cs="Times New Roman"/>
          <w:i/>
          <w:iCs/>
          <w:color w:val="000000"/>
          <w:kern w:val="0"/>
          <w:sz w:val="28"/>
          <w:szCs w:val="28"/>
          <w14:ligatures w14:val="none"/>
        </w:rPr>
        <w:t> </w:t>
      </w:r>
    </w:p>
    <w:p w14:paraId="43847D89" w14:textId="77777777" w:rsidR="00CC7325" w:rsidRDefault="00196F27" w:rsidP="00395CCD">
      <w:pPr>
        <w:spacing w:after="0" w:line="240" w:lineRule="auto"/>
        <w:ind w:left="567" w:right="62"/>
        <w:jc w:val="both"/>
        <w:rPr>
          <w:rFonts w:ascii="Bookman Old Style" w:eastAsia="Times New Roman" w:hAnsi="Bookman Old Style" w:cs="Calibri"/>
          <w:color w:val="000000"/>
          <w:kern w:val="0"/>
          <w:sz w:val="28"/>
          <w:szCs w:val="28"/>
          <w:lang w:val="el-GR"/>
          <w14:ligatures w14:val="none"/>
        </w:rPr>
      </w:pPr>
      <w:r w:rsidRPr="00196F27">
        <w:rPr>
          <w:rFonts w:ascii="Bookman Old Style" w:eastAsia="Times New Roman" w:hAnsi="Bookman Old Style" w:cs="Times New Roman"/>
          <w:i/>
          <w:iCs/>
          <w:color w:val="000000"/>
          <w:kern w:val="0"/>
          <w:sz w:val="28"/>
          <w:szCs w:val="28"/>
          <w:lang w:val="el-GR"/>
          <w14:ligatures w14:val="none"/>
        </w:rPr>
        <w:t>16. Οι ενάγοντες ισχυρίζονται ότι το αγώγιμο τους δικαίωμα εναντίον των εναγόμενων 4 πηγάζει από τη σχέση αντιπροσώπευσης/συνεργασία μεταξύ των εναγόμενων 3 και των εναγόμενων 4.</w:t>
      </w:r>
      <w:r w:rsidRPr="00196F27">
        <w:rPr>
          <w:rFonts w:ascii="Bookman Old Style" w:eastAsia="Times New Roman" w:hAnsi="Bookman Old Style" w:cs="Times New Roman"/>
          <w:color w:val="000000"/>
          <w:kern w:val="0"/>
          <w:sz w:val="28"/>
          <w:szCs w:val="28"/>
          <w:lang w:val="el-GR"/>
          <w14:ligatures w14:val="none"/>
        </w:rPr>
        <w:t>»</w:t>
      </w:r>
    </w:p>
    <w:p w14:paraId="73828C89" w14:textId="77777777" w:rsidR="00CC7325" w:rsidRDefault="00CC7325" w:rsidP="00CC7325">
      <w:pPr>
        <w:spacing w:after="0" w:line="240" w:lineRule="auto"/>
        <w:ind w:right="62"/>
        <w:jc w:val="both"/>
        <w:rPr>
          <w:rFonts w:ascii="Bookman Old Style" w:hAnsi="Bookman Old Style"/>
          <w:sz w:val="28"/>
          <w:szCs w:val="28"/>
          <w:lang w:val="el-GR"/>
        </w:rPr>
      </w:pPr>
    </w:p>
    <w:p w14:paraId="72D0EC9E" w14:textId="77777777" w:rsidR="00CC7325" w:rsidRDefault="00CC7325" w:rsidP="00CC7325">
      <w:pPr>
        <w:spacing w:after="0" w:line="240" w:lineRule="auto"/>
        <w:ind w:right="62"/>
        <w:jc w:val="both"/>
        <w:rPr>
          <w:rFonts w:ascii="Bookman Old Style" w:hAnsi="Bookman Old Style"/>
          <w:sz w:val="28"/>
          <w:szCs w:val="28"/>
          <w:lang w:val="el-GR"/>
        </w:rPr>
      </w:pPr>
    </w:p>
    <w:p w14:paraId="7C9C2043" w14:textId="7A2B8461" w:rsidR="002F48EE" w:rsidRDefault="00196F27" w:rsidP="00F743C7">
      <w:pPr>
        <w:spacing w:after="0" w:line="480" w:lineRule="auto"/>
        <w:ind w:firstLine="567"/>
        <w:jc w:val="both"/>
        <w:rPr>
          <w:rFonts w:ascii="Bookman Old Style" w:eastAsia="Times New Roman" w:hAnsi="Bookman Old Style" w:cs="Calibri"/>
          <w:color w:val="000000"/>
          <w:kern w:val="0"/>
          <w:sz w:val="28"/>
          <w:szCs w:val="28"/>
          <w:lang w:val="el-GR"/>
          <w14:ligatures w14:val="none"/>
        </w:rPr>
      </w:pPr>
      <w:r>
        <w:rPr>
          <w:rFonts w:ascii="Bookman Old Style" w:hAnsi="Bookman Old Style"/>
          <w:sz w:val="28"/>
          <w:szCs w:val="28"/>
          <w:lang w:val="el-GR"/>
        </w:rPr>
        <w:t>Με βάση τα</w:t>
      </w:r>
      <w:r w:rsidR="00DD726B">
        <w:rPr>
          <w:rFonts w:ascii="Bookman Old Style" w:hAnsi="Bookman Old Style"/>
          <w:sz w:val="28"/>
          <w:szCs w:val="28"/>
          <w:lang w:val="el-GR"/>
        </w:rPr>
        <w:t xml:space="preserve"> όσα είχαν τεθεί ενώπιον του πρωτόδικου Δικαστηρίου</w:t>
      </w:r>
      <w:r>
        <w:rPr>
          <w:rFonts w:ascii="Bookman Old Style" w:hAnsi="Bookman Old Style"/>
          <w:sz w:val="28"/>
          <w:szCs w:val="28"/>
          <w:lang w:val="el-GR"/>
        </w:rPr>
        <w:t xml:space="preserve">, διαφαίνεται </w:t>
      </w:r>
      <w:r w:rsidR="00517351">
        <w:rPr>
          <w:rFonts w:ascii="Bookman Old Style" w:hAnsi="Bookman Old Style"/>
          <w:sz w:val="28"/>
          <w:szCs w:val="28"/>
          <w:lang w:val="el-GR"/>
        </w:rPr>
        <w:t xml:space="preserve">ότι </w:t>
      </w:r>
      <w:r w:rsidR="0014323C">
        <w:rPr>
          <w:rFonts w:ascii="Bookman Old Style" w:hAnsi="Bookman Old Style"/>
          <w:sz w:val="28"/>
          <w:szCs w:val="28"/>
          <w:lang w:val="el-GR"/>
        </w:rPr>
        <w:t xml:space="preserve">η </w:t>
      </w:r>
      <w:r w:rsidR="00DB130A">
        <w:rPr>
          <w:rFonts w:ascii="Bookman Old Style" w:hAnsi="Bookman Old Style"/>
          <w:sz w:val="28"/>
          <w:szCs w:val="28"/>
          <w:lang w:val="el-GR"/>
        </w:rPr>
        <w:t xml:space="preserve">παράδοση θα γινόταν με την αποστολή </w:t>
      </w:r>
      <w:r w:rsidR="00B04BCD">
        <w:rPr>
          <w:rFonts w:ascii="Bookman Old Style" w:hAnsi="Bookman Old Style"/>
          <w:sz w:val="28"/>
          <w:szCs w:val="28"/>
          <w:lang w:val="el-GR"/>
        </w:rPr>
        <w:t xml:space="preserve">των εμπορευμάτων </w:t>
      </w:r>
      <w:r w:rsidR="00DB130A">
        <w:rPr>
          <w:rFonts w:ascii="Bookman Old Style" w:hAnsi="Bookman Old Style"/>
          <w:sz w:val="28"/>
          <w:szCs w:val="28"/>
          <w:lang w:val="el-GR"/>
        </w:rPr>
        <w:t xml:space="preserve">από την Εναγομένη 1 από την Ινδία στην Εφεσείουσα στην Κύπρο αεροπορικώς μέσω της Εναγομένης 3, </w:t>
      </w:r>
      <w:r w:rsidR="00DB130A" w:rsidRPr="00323A12">
        <w:rPr>
          <w:rFonts w:ascii="Bookman Old Style" w:hAnsi="Bookman Old Style"/>
          <w:sz w:val="28"/>
          <w:szCs w:val="28"/>
          <w:lang w:val="el-GR"/>
        </w:rPr>
        <w:t>εταιρείας</w:t>
      </w:r>
      <w:r w:rsidR="000E7877" w:rsidRPr="000E7877">
        <w:rPr>
          <w:rFonts w:ascii="Bookman Old Style" w:hAnsi="Bookman Old Style"/>
          <w:sz w:val="28"/>
          <w:szCs w:val="28"/>
          <w:lang w:val="el-GR"/>
        </w:rPr>
        <w:t xml:space="preserve"> </w:t>
      </w:r>
      <w:r w:rsidR="000E7877">
        <w:rPr>
          <w:rFonts w:ascii="Bookman Old Style" w:hAnsi="Bookman Old Style"/>
          <w:sz w:val="28"/>
          <w:szCs w:val="28"/>
          <w:lang w:val="el-GR"/>
        </w:rPr>
        <w:t>ναύλωσης και φόρτωσης προϊόντων</w:t>
      </w:r>
      <w:r w:rsidR="00DB130A">
        <w:rPr>
          <w:rFonts w:ascii="Bookman Old Style" w:hAnsi="Bookman Old Style"/>
          <w:sz w:val="28"/>
          <w:szCs w:val="28"/>
          <w:lang w:val="el-GR"/>
        </w:rPr>
        <w:t xml:space="preserve">, με αεροπλάνο της Εφεσίβλητης, με την οποία η Εναγομένη 3 είχε σχέση αντιπροσώπευσης και συνεργασία. </w:t>
      </w:r>
      <w:r w:rsidR="00B04BCD">
        <w:rPr>
          <w:rFonts w:ascii="Bookman Old Style" w:hAnsi="Bookman Old Style"/>
          <w:sz w:val="28"/>
          <w:szCs w:val="28"/>
          <w:lang w:val="el-GR"/>
        </w:rPr>
        <w:t xml:space="preserve">Αυτά τα στοιχεία ήταν επαρκή για να εντάξουν την υπό κρίση περίπτωση εντός του πεδίου εφαρμογής της </w:t>
      </w:r>
      <w:r w:rsidR="00B04BCD" w:rsidRPr="004F6D4B">
        <w:rPr>
          <w:rFonts w:ascii="Bookman Old Style" w:hAnsi="Bookman Old Style"/>
          <w:b/>
          <w:bCs/>
          <w:i/>
          <w:iCs/>
          <w:sz w:val="28"/>
          <w:szCs w:val="28"/>
          <w:lang w:val="el-GR"/>
        </w:rPr>
        <w:t>Σύμβασης του Μόντρεαλ</w:t>
      </w:r>
      <w:r w:rsidR="00B04BCD">
        <w:rPr>
          <w:rFonts w:ascii="Bookman Old Style" w:hAnsi="Bookman Old Style"/>
          <w:sz w:val="28"/>
          <w:szCs w:val="28"/>
          <w:lang w:val="el-GR"/>
        </w:rPr>
        <w:t xml:space="preserve"> και του </w:t>
      </w:r>
      <w:r w:rsidR="00B04BCD" w:rsidRPr="004F6D4B">
        <w:rPr>
          <w:rFonts w:ascii="Bookman Old Style" w:hAnsi="Bookman Old Style"/>
          <w:b/>
          <w:bCs/>
          <w:i/>
          <w:iCs/>
          <w:sz w:val="28"/>
          <w:szCs w:val="28"/>
          <w:lang w:val="el-GR"/>
        </w:rPr>
        <w:t>Ν.3(ΙΙΙ)/2002</w:t>
      </w:r>
      <w:r w:rsidR="00B04BCD">
        <w:rPr>
          <w:rFonts w:ascii="Bookman Old Style" w:hAnsi="Bookman Old Style"/>
          <w:sz w:val="28"/>
          <w:szCs w:val="28"/>
          <w:lang w:val="el-GR"/>
        </w:rPr>
        <w:t xml:space="preserve">, εφόσον φαίνεται να υπήρχε μια σύμβαση διεθνούς αεροπορικής μεταφοράς φορτίου μεταξύ της Εναγομένης 1 και της Εναγομένης 3. </w:t>
      </w:r>
    </w:p>
    <w:p w14:paraId="59FD538D" w14:textId="77777777" w:rsidR="002F48EE" w:rsidRDefault="002F48EE" w:rsidP="00F743C7">
      <w:pPr>
        <w:spacing w:after="0" w:line="240" w:lineRule="auto"/>
        <w:ind w:firstLine="720"/>
        <w:jc w:val="both"/>
        <w:rPr>
          <w:rFonts w:ascii="Bookman Old Style" w:eastAsia="Times New Roman" w:hAnsi="Bookman Old Style" w:cs="Calibri"/>
          <w:color w:val="000000"/>
          <w:kern w:val="0"/>
          <w:sz w:val="28"/>
          <w:szCs w:val="28"/>
          <w:lang w:val="el-GR"/>
          <w14:ligatures w14:val="none"/>
        </w:rPr>
      </w:pPr>
    </w:p>
    <w:p w14:paraId="15380FA5" w14:textId="6CE655EC" w:rsidR="00836CDC" w:rsidRDefault="00F66B8F" w:rsidP="00F743C7">
      <w:pPr>
        <w:spacing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Θεωρούμε εσφαλμένη την προσέγγιση του πρωτόδικου Δικαστηρίου το οποίο κατέληξε ότι η απουσία συμβατικής σχέσης μεταξύ της Εφεσείουσας και της Εφεσίβλητης είναι καταλυτική για τη μη εφαρμογή της Σύμβασης και του Νόμου. </w:t>
      </w:r>
      <w:r w:rsidR="00B04BCD">
        <w:rPr>
          <w:rFonts w:ascii="Bookman Old Style" w:hAnsi="Bookman Old Style"/>
          <w:sz w:val="28"/>
          <w:szCs w:val="28"/>
          <w:lang w:val="el-GR"/>
        </w:rPr>
        <w:t xml:space="preserve">Τέτοια ερμηνεία δεν φαίνεται να προκύπτει από το ίδιο το λεκτικό της Σύμβασης </w:t>
      </w:r>
      <w:r w:rsidR="008228DB">
        <w:rPr>
          <w:rFonts w:ascii="Bookman Old Style" w:hAnsi="Bookman Old Style"/>
          <w:sz w:val="28"/>
          <w:szCs w:val="28"/>
          <w:lang w:val="el-GR"/>
        </w:rPr>
        <w:t xml:space="preserve">ή </w:t>
      </w:r>
      <w:r w:rsidR="00B04BCD">
        <w:rPr>
          <w:rFonts w:ascii="Bookman Old Style" w:hAnsi="Bookman Old Style"/>
          <w:sz w:val="28"/>
          <w:szCs w:val="28"/>
          <w:lang w:val="el-GR"/>
        </w:rPr>
        <w:t xml:space="preserve">του Νόμου. </w:t>
      </w:r>
      <w:r w:rsidR="00775472">
        <w:rPr>
          <w:rFonts w:ascii="Bookman Old Style" w:hAnsi="Bookman Old Style"/>
          <w:sz w:val="28"/>
          <w:szCs w:val="28"/>
          <w:lang w:val="el-GR"/>
        </w:rPr>
        <w:t xml:space="preserve">Η Σύμβαση και ο Νόμος καλύπτουν την περίπτωση ύπαρξης σύμβασης μεταφοράς μεταξύ του αποστολέα και του μεταφορέα, εξού και η φορτωτική δύναται </w:t>
      </w:r>
      <w:r w:rsidR="00FB04AA">
        <w:rPr>
          <w:rFonts w:ascii="Bookman Old Style" w:hAnsi="Bookman Old Style"/>
          <w:sz w:val="28"/>
          <w:szCs w:val="28"/>
          <w:lang w:val="el-GR"/>
        </w:rPr>
        <w:t xml:space="preserve">μεν </w:t>
      </w:r>
      <w:r w:rsidR="00775472">
        <w:rPr>
          <w:rFonts w:ascii="Bookman Old Style" w:hAnsi="Bookman Old Style"/>
          <w:sz w:val="28"/>
          <w:szCs w:val="28"/>
          <w:lang w:val="el-GR"/>
        </w:rPr>
        <w:t>να συντάσσεται από τον αποστολέα αλλά να εκδίδεται από τον μεταφορέα</w:t>
      </w:r>
      <w:r w:rsidR="0014323C">
        <w:rPr>
          <w:rFonts w:ascii="Bookman Old Style" w:hAnsi="Bookman Old Style"/>
          <w:sz w:val="28"/>
          <w:szCs w:val="28"/>
          <w:lang w:val="el-GR"/>
        </w:rPr>
        <w:t xml:space="preserve">. Σύμφωνα με το </w:t>
      </w:r>
      <w:r w:rsidR="0014323C" w:rsidRPr="00532712">
        <w:rPr>
          <w:rFonts w:ascii="Bookman Old Style" w:hAnsi="Bookman Old Style"/>
          <w:b/>
          <w:bCs/>
          <w:i/>
          <w:iCs/>
          <w:sz w:val="28"/>
          <w:szCs w:val="28"/>
          <w:lang w:val="el-GR"/>
        </w:rPr>
        <w:t>άρθρο 7</w:t>
      </w:r>
      <w:r w:rsidR="0014323C">
        <w:rPr>
          <w:rFonts w:ascii="Bookman Old Style" w:hAnsi="Bookman Old Style"/>
          <w:sz w:val="28"/>
          <w:szCs w:val="28"/>
          <w:lang w:val="el-GR"/>
        </w:rPr>
        <w:t xml:space="preserve"> του Νόμου,</w:t>
      </w:r>
      <w:r w:rsidR="00775472">
        <w:rPr>
          <w:rFonts w:ascii="Bookman Old Style" w:hAnsi="Bookman Old Style"/>
          <w:sz w:val="28"/>
          <w:szCs w:val="28"/>
          <w:lang w:val="el-GR"/>
        </w:rPr>
        <w:t xml:space="preserve"> στην περίπτωση έκδοσης της φορτωτικής από τον μεταφορέα κατ’</w:t>
      </w:r>
      <w:r w:rsidR="00A57680">
        <w:rPr>
          <w:rFonts w:ascii="Bookman Old Style" w:hAnsi="Bookman Old Style"/>
          <w:sz w:val="28"/>
          <w:szCs w:val="28"/>
          <w:lang w:val="el-GR"/>
        </w:rPr>
        <w:t xml:space="preserve"> </w:t>
      </w:r>
      <w:r w:rsidR="00775472">
        <w:rPr>
          <w:rFonts w:ascii="Bookman Old Style" w:hAnsi="Bookman Old Style"/>
          <w:sz w:val="28"/>
          <w:szCs w:val="28"/>
          <w:lang w:val="el-GR"/>
        </w:rPr>
        <w:t xml:space="preserve">εντολή του </w:t>
      </w:r>
      <w:r w:rsidR="0014323C">
        <w:rPr>
          <w:rFonts w:ascii="Bookman Old Style" w:hAnsi="Bookman Old Style"/>
          <w:sz w:val="28"/>
          <w:szCs w:val="28"/>
          <w:lang w:val="el-GR"/>
        </w:rPr>
        <w:t>αποστολ</w:t>
      </w:r>
      <w:r w:rsidR="00775472">
        <w:rPr>
          <w:rFonts w:ascii="Bookman Old Style" w:hAnsi="Bookman Old Style"/>
          <w:sz w:val="28"/>
          <w:szCs w:val="28"/>
          <w:lang w:val="el-GR"/>
        </w:rPr>
        <w:t>έα, τότε αυτή, εκτός απόδειξης περί του αντιθέτου, θεωρείται ότι εξεδόθη εξ’  ονόματος του αποστολέα.</w:t>
      </w:r>
    </w:p>
    <w:p w14:paraId="44086E63" w14:textId="77777777" w:rsidR="00836CDC" w:rsidRDefault="00836CDC" w:rsidP="00F743C7">
      <w:pPr>
        <w:spacing w:after="0" w:line="240" w:lineRule="auto"/>
        <w:ind w:firstLine="720"/>
        <w:jc w:val="both"/>
        <w:rPr>
          <w:rFonts w:ascii="Bookman Old Style" w:hAnsi="Bookman Old Style"/>
          <w:sz w:val="28"/>
          <w:szCs w:val="28"/>
          <w:lang w:val="el-GR"/>
        </w:rPr>
      </w:pPr>
    </w:p>
    <w:p w14:paraId="044CDD46" w14:textId="77777777" w:rsidR="00836CDC" w:rsidRDefault="00A57680" w:rsidP="00F743C7">
      <w:pPr>
        <w:spacing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Σύμφων</w:t>
      </w:r>
      <w:r w:rsidR="000A204C">
        <w:rPr>
          <w:rFonts w:ascii="Bookman Old Style" w:hAnsi="Bookman Old Style"/>
          <w:sz w:val="28"/>
          <w:szCs w:val="28"/>
          <w:lang w:val="el-GR"/>
        </w:rPr>
        <w:t>α με τα παραδεκτά γεγονότα, το πρωτόδικο Δικαστήριο όφειλε να διαπιστώσει ότι γ</w:t>
      </w:r>
      <w:r>
        <w:rPr>
          <w:rFonts w:ascii="Bookman Old Style" w:hAnsi="Bookman Old Style"/>
          <w:sz w:val="28"/>
          <w:szCs w:val="28"/>
          <w:lang w:val="el-GR"/>
        </w:rPr>
        <w:t xml:space="preserve">ια </w:t>
      </w:r>
      <w:r w:rsidR="00196F27">
        <w:rPr>
          <w:rFonts w:ascii="Bookman Old Style" w:hAnsi="Bookman Old Style"/>
          <w:sz w:val="28"/>
          <w:szCs w:val="28"/>
          <w:lang w:val="el-GR"/>
        </w:rPr>
        <w:t xml:space="preserve">την εν λόγω μεταφορά εκδόθηκε αεροπορική φορτωτική, ως απαιτείται από το </w:t>
      </w:r>
      <w:r w:rsidR="00196F27" w:rsidRPr="00F66C6C">
        <w:rPr>
          <w:rFonts w:ascii="Bookman Old Style" w:hAnsi="Bookman Old Style"/>
          <w:b/>
          <w:bCs/>
          <w:i/>
          <w:iCs/>
          <w:sz w:val="28"/>
          <w:szCs w:val="28"/>
          <w:lang w:val="el-GR"/>
        </w:rPr>
        <w:t>άρθρο 4</w:t>
      </w:r>
      <w:r w:rsidR="00196F27">
        <w:rPr>
          <w:rFonts w:ascii="Bookman Old Style" w:hAnsi="Bookman Old Style"/>
          <w:sz w:val="28"/>
          <w:szCs w:val="28"/>
          <w:lang w:val="el-GR"/>
        </w:rPr>
        <w:t xml:space="preserve"> του Νόμου. </w:t>
      </w:r>
      <w:r w:rsidR="005C39E3">
        <w:rPr>
          <w:rFonts w:ascii="Bookman Old Style" w:hAnsi="Bookman Old Style"/>
          <w:sz w:val="28"/>
          <w:szCs w:val="28"/>
          <w:lang w:val="el-GR"/>
        </w:rPr>
        <w:t xml:space="preserve">Ο αποστολέας φερόταν η Εναγομένη 1 και ο μεταφορέας ήταν η Εναγομένη 3 η οποία ήταν αντιπρόσωπος της Εφεσίβλητης η οποία με τη σειρά της </w:t>
      </w:r>
      <w:r w:rsidR="005D0DDF">
        <w:rPr>
          <w:rFonts w:ascii="Bookman Old Style" w:hAnsi="Bookman Old Style"/>
          <w:sz w:val="28"/>
          <w:szCs w:val="28"/>
          <w:lang w:val="el-GR"/>
        </w:rPr>
        <w:t xml:space="preserve">φέρεται </w:t>
      </w:r>
      <w:r w:rsidR="005C39E3">
        <w:rPr>
          <w:rFonts w:ascii="Bookman Old Style" w:hAnsi="Bookman Old Style"/>
          <w:sz w:val="28"/>
          <w:szCs w:val="28"/>
          <w:lang w:val="el-GR"/>
        </w:rPr>
        <w:t xml:space="preserve">η εκδότης της φορτωτικής. </w:t>
      </w:r>
      <w:r w:rsidR="007B39B1">
        <w:rPr>
          <w:rFonts w:ascii="Bookman Old Style" w:hAnsi="Bookman Old Style"/>
          <w:sz w:val="28"/>
          <w:szCs w:val="28"/>
          <w:lang w:val="el-GR"/>
        </w:rPr>
        <w:t>Πράγματι η αναφορά στην απόφαση πως αποστολέ</w:t>
      </w:r>
      <w:r w:rsidR="003E5878">
        <w:rPr>
          <w:rFonts w:ascii="Bookman Old Style" w:hAnsi="Bookman Old Style"/>
          <w:sz w:val="28"/>
          <w:szCs w:val="28"/>
          <w:lang w:val="el-GR"/>
        </w:rPr>
        <w:t>α</w:t>
      </w:r>
      <w:r w:rsidR="007B39B1">
        <w:rPr>
          <w:rFonts w:ascii="Bookman Old Style" w:hAnsi="Bookman Old Style"/>
          <w:sz w:val="28"/>
          <w:szCs w:val="28"/>
          <w:lang w:val="el-GR"/>
        </w:rPr>
        <w:t>ς φέρεται η Εναγομένη 3 δεν βρίσκει έρεισμα στο περιεχόμενο της έκθεσης απαίτησης ούτε και στα παραδεκτά γεγονότα.</w:t>
      </w:r>
    </w:p>
    <w:p w14:paraId="64F119F4" w14:textId="77777777" w:rsidR="00836CDC" w:rsidRDefault="00836CDC" w:rsidP="00F743C7">
      <w:pPr>
        <w:spacing w:after="0" w:line="240" w:lineRule="auto"/>
        <w:ind w:firstLine="720"/>
        <w:jc w:val="both"/>
        <w:rPr>
          <w:rFonts w:ascii="Bookman Old Style" w:hAnsi="Bookman Old Style"/>
          <w:sz w:val="28"/>
          <w:szCs w:val="28"/>
          <w:lang w:val="el-GR"/>
        </w:rPr>
      </w:pPr>
    </w:p>
    <w:p w14:paraId="68B5401A" w14:textId="249DE709" w:rsidR="00830129" w:rsidRDefault="007900CC" w:rsidP="007E0B70">
      <w:pPr>
        <w:spacing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Η ύπαρξη σύμβασης μεταφοράς και η έκδοση φορτωτικής δυνάμει αυτής, που ήταν τα αδιαμφισβήτητα δεδομένα που είχε ενώπιον του το πρωτόδικο Δικαστήριο</w:t>
      </w:r>
      <w:r w:rsidR="00A1354F">
        <w:rPr>
          <w:rFonts w:ascii="Bookman Old Style" w:hAnsi="Bookman Old Style"/>
          <w:sz w:val="28"/>
          <w:szCs w:val="28"/>
          <w:lang w:val="el-GR"/>
        </w:rPr>
        <w:t>,</w:t>
      </w:r>
      <w:r>
        <w:rPr>
          <w:rFonts w:ascii="Bookman Old Style" w:hAnsi="Bookman Old Style"/>
          <w:sz w:val="28"/>
          <w:szCs w:val="28"/>
          <w:lang w:val="el-GR"/>
        </w:rPr>
        <w:t xml:space="preserve"> ήταν ικανά να καταδείξουν την ενδεχόμενη ευθύνη της Εφεσίβλητης, λόγω της ιδιότητας της Εναγομένης 3 ως αντιπρόσωπου αυτής, για να αποζημιώσει «</w:t>
      </w:r>
      <w:r w:rsidRPr="007900CC">
        <w:rPr>
          <w:rFonts w:ascii="Bookman Old Style" w:hAnsi="Bookman Old Style"/>
          <w:i/>
          <w:iCs/>
          <w:sz w:val="28"/>
          <w:szCs w:val="28"/>
          <w:lang w:val="el-GR"/>
        </w:rPr>
        <w:t>οποιοδήποτε άλλο πρόσωπο έναντι του οποίου είναι υπεύθυνος ο αποστολές, εξαιτίας της παρατυπίας, ανακρίβειας ή ατέλειας των στοιχείων και των δηλώσεων που παρείχε ο μεταφορέας</w:t>
      </w:r>
      <w:r>
        <w:rPr>
          <w:rFonts w:ascii="Bookman Old Style" w:hAnsi="Bookman Old Style"/>
          <w:sz w:val="28"/>
          <w:szCs w:val="28"/>
          <w:lang w:val="el-GR"/>
        </w:rPr>
        <w:t xml:space="preserve">». </w:t>
      </w:r>
      <w:r w:rsidR="009029F0">
        <w:rPr>
          <w:rFonts w:ascii="Bookman Old Style" w:hAnsi="Bookman Old Style"/>
          <w:sz w:val="28"/>
          <w:szCs w:val="28"/>
          <w:lang w:val="el-GR"/>
        </w:rPr>
        <w:t xml:space="preserve">Και τούτο, καθότι στην έκθεση απαίτησης η Εφεσείουσα ισχυρίζεται ότι η φορτωτική η οποία εκδόθηκε από την Εφεσίβλητη ήταν πλαστή και επομένως τα εμπορεύματα ουδέποτε </w:t>
      </w:r>
      <w:r w:rsidR="00603BC8">
        <w:rPr>
          <w:rFonts w:ascii="Bookman Old Style" w:hAnsi="Bookman Old Style"/>
          <w:sz w:val="28"/>
          <w:szCs w:val="28"/>
          <w:lang w:val="el-GR"/>
        </w:rPr>
        <w:t xml:space="preserve">παραδόθηκαν στην Εναγομένη 3 και συνακόλουθα στην Εφεσίβλητη και </w:t>
      </w:r>
      <w:r w:rsidR="00160536">
        <w:rPr>
          <w:rFonts w:ascii="Bookman Old Style" w:hAnsi="Bookman Old Style"/>
          <w:sz w:val="28"/>
          <w:szCs w:val="28"/>
          <w:lang w:val="el-GR"/>
        </w:rPr>
        <w:t xml:space="preserve">επομένως </w:t>
      </w:r>
      <w:r w:rsidR="00603BC8">
        <w:rPr>
          <w:rFonts w:ascii="Bookman Old Style" w:hAnsi="Bookman Old Style"/>
          <w:sz w:val="28"/>
          <w:szCs w:val="28"/>
          <w:lang w:val="el-GR"/>
        </w:rPr>
        <w:t xml:space="preserve">ουδέποτε </w:t>
      </w:r>
      <w:r w:rsidR="009029F0">
        <w:rPr>
          <w:rFonts w:ascii="Bookman Old Style" w:hAnsi="Bookman Old Style"/>
          <w:sz w:val="28"/>
          <w:szCs w:val="28"/>
          <w:lang w:val="el-GR"/>
        </w:rPr>
        <w:t xml:space="preserve">φορτώθηκαν για μεταφορά και παράδοση στην Εφεσείουσα, δυνάμει των συμφωνιών που είχε με την Εναγομένη 1. </w:t>
      </w:r>
      <w:r w:rsidR="00B27459">
        <w:rPr>
          <w:rFonts w:ascii="Bookman Old Style" w:hAnsi="Bookman Old Style"/>
          <w:sz w:val="28"/>
          <w:szCs w:val="28"/>
          <w:lang w:val="el-GR"/>
        </w:rPr>
        <w:t xml:space="preserve">Σύμφωνα με το </w:t>
      </w:r>
      <w:r w:rsidR="00B27459" w:rsidRPr="00B27459">
        <w:rPr>
          <w:rFonts w:ascii="Bookman Old Style" w:hAnsi="Bookman Old Style"/>
          <w:b/>
          <w:bCs/>
          <w:i/>
          <w:iCs/>
          <w:sz w:val="28"/>
          <w:szCs w:val="28"/>
          <w:lang w:val="el-GR"/>
        </w:rPr>
        <w:t>άρθρο 13</w:t>
      </w:r>
      <w:r w:rsidR="00904CA0">
        <w:rPr>
          <w:rFonts w:ascii="Bookman Old Style" w:hAnsi="Bookman Old Style"/>
          <w:b/>
          <w:bCs/>
          <w:i/>
          <w:iCs/>
          <w:sz w:val="28"/>
          <w:szCs w:val="28"/>
          <w:lang w:val="el-GR"/>
        </w:rPr>
        <w:t>(3)</w:t>
      </w:r>
      <w:r w:rsidR="00B27459" w:rsidRPr="00B27459">
        <w:rPr>
          <w:rFonts w:ascii="Bookman Old Style" w:hAnsi="Bookman Old Style"/>
          <w:b/>
          <w:bCs/>
          <w:i/>
          <w:iCs/>
          <w:sz w:val="28"/>
          <w:szCs w:val="28"/>
          <w:lang w:val="el-GR"/>
        </w:rPr>
        <w:t xml:space="preserve"> </w:t>
      </w:r>
      <w:r w:rsidR="00B27459" w:rsidRPr="005F24C7">
        <w:rPr>
          <w:rFonts w:ascii="Bookman Old Style" w:hAnsi="Bookman Old Style"/>
          <w:sz w:val="28"/>
          <w:szCs w:val="28"/>
          <w:lang w:val="el-GR"/>
        </w:rPr>
        <w:t>του</w:t>
      </w:r>
      <w:r w:rsidR="00B27459" w:rsidRPr="00B27459">
        <w:rPr>
          <w:rFonts w:ascii="Bookman Old Style" w:hAnsi="Bookman Old Style"/>
          <w:b/>
          <w:bCs/>
          <w:i/>
          <w:iCs/>
          <w:sz w:val="28"/>
          <w:szCs w:val="28"/>
          <w:lang w:val="el-GR"/>
        </w:rPr>
        <w:t xml:space="preserve"> Ν.3(ΙΙΙ)/2002</w:t>
      </w:r>
      <w:r w:rsidR="00B27459">
        <w:rPr>
          <w:rFonts w:ascii="Bookman Old Style" w:hAnsi="Bookman Old Style"/>
          <w:sz w:val="28"/>
          <w:szCs w:val="28"/>
          <w:lang w:val="el-GR"/>
        </w:rPr>
        <w:t xml:space="preserve">, </w:t>
      </w:r>
      <w:r w:rsidR="00904CA0">
        <w:rPr>
          <w:rFonts w:ascii="Bookman Old Style" w:hAnsi="Bookman Old Style"/>
          <w:sz w:val="28"/>
          <w:szCs w:val="28"/>
          <w:lang w:val="el-GR"/>
        </w:rPr>
        <w:t>σε περίπτωση που το φορτίο δεν φθάσει μετά την πάροδο επτά ημερών από την ημερομηνία κατά την οποία έπρεπε να φθάσει, τότε ο π</w:t>
      </w:r>
      <w:r w:rsidR="00AF41B8">
        <w:rPr>
          <w:rFonts w:ascii="Bookman Old Style" w:hAnsi="Bookman Old Style"/>
          <w:sz w:val="28"/>
          <w:szCs w:val="28"/>
          <w:lang w:val="el-GR"/>
        </w:rPr>
        <w:t>α</w:t>
      </w:r>
      <w:r w:rsidR="00904CA0">
        <w:rPr>
          <w:rFonts w:ascii="Bookman Old Style" w:hAnsi="Bookman Old Style"/>
          <w:sz w:val="28"/>
          <w:szCs w:val="28"/>
          <w:lang w:val="el-GR"/>
        </w:rPr>
        <w:t xml:space="preserve">ραλήπτης, ήτοι η Εφεσείουσα στην προκειμένη περίπτωση, δικαιούται να επιβάλει έναντι του μεταφορέα τα δικαιώματα που απορρέουν από τη σύμβαση μεταφοράς. </w:t>
      </w:r>
      <w:r w:rsidR="00AF41B8">
        <w:rPr>
          <w:rFonts w:ascii="Bookman Old Style" w:hAnsi="Bookman Old Style"/>
          <w:sz w:val="28"/>
          <w:szCs w:val="28"/>
          <w:lang w:val="el-GR"/>
        </w:rPr>
        <w:t xml:space="preserve">Το </w:t>
      </w:r>
      <w:r w:rsidR="00AF41B8" w:rsidRPr="00AF41B8">
        <w:rPr>
          <w:rFonts w:ascii="Bookman Old Style" w:hAnsi="Bookman Old Style"/>
          <w:b/>
          <w:bCs/>
          <w:i/>
          <w:iCs/>
          <w:sz w:val="28"/>
          <w:szCs w:val="28"/>
          <w:lang w:val="el-GR"/>
        </w:rPr>
        <w:t>άρθρο 33</w:t>
      </w:r>
      <w:r w:rsidR="00AF41B8">
        <w:rPr>
          <w:rFonts w:ascii="Bookman Old Style" w:hAnsi="Bookman Old Style"/>
          <w:sz w:val="28"/>
          <w:szCs w:val="28"/>
          <w:lang w:val="el-GR"/>
        </w:rPr>
        <w:t xml:space="preserve"> του Νόμου παρέχει το δικαίωμα στον ενάγοντα να επιλέξει να καταχωρίσει δικαστική αγωγή για αποζημίωση «</w:t>
      </w:r>
      <w:r w:rsidR="00AF41B8" w:rsidRPr="00AF41B8">
        <w:rPr>
          <w:rFonts w:ascii="Bookman Old Style" w:hAnsi="Bookman Old Style"/>
          <w:i/>
          <w:iCs/>
          <w:sz w:val="28"/>
          <w:szCs w:val="28"/>
          <w:lang w:val="el-GR"/>
        </w:rPr>
        <w:t>ενώπιον δικαστηρίου στον τόπο προορισμού</w:t>
      </w:r>
      <w:r w:rsidR="00AF41B8">
        <w:rPr>
          <w:rFonts w:ascii="Bookman Old Style" w:hAnsi="Bookman Old Style"/>
          <w:sz w:val="28"/>
          <w:szCs w:val="28"/>
          <w:lang w:val="el-GR"/>
        </w:rPr>
        <w:t>».</w:t>
      </w:r>
    </w:p>
    <w:p w14:paraId="2D1BDD9A" w14:textId="77777777" w:rsidR="00144736" w:rsidRDefault="00FE4650" w:rsidP="00395CCD">
      <w:pPr>
        <w:spacing w:before="240"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Η Εφεσίβλητη εισηγείται ότι το πλαστό της φορτωτικής εξουδετερώνει την όποια σύμβαση μεταφοράς. Αυτή η εισήγηση δεν μας βρίσκει σύμφωνους.</w:t>
      </w:r>
    </w:p>
    <w:p w14:paraId="280E8121" w14:textId="77777777" w:rsidR="00144736" w:rsidRDefault="00144736" w:rsidP="00F743C7">
      <w:pPr>
        <w:spacing w:after="0" w:line="240" w:lineRule="auto"/>
        <w:ind w:firstLine="720"/>
        <w:jc w:val="both"/>
        <w:rPr>
          <w:rFonts w:ascii="Bookman Old Style" w:hAnsi="Bookman Old Style"/>
          <w:sz w:val="28"/>
          <w:szCs w:val="28"/>
          <w:lang w:val="el-GR"/>
        </w:rPr>
      </w:pPr>
    </w:p>
    <w:p w14:paraId="29E777D3" w14:textId="77777777" w:rsidR="0004185B" w:rsidRDefault="00E94F53" w:rsidP="00F743C7">
      <w:pPr>
        <w:spacing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Επί τούτου το </w:t>
      </w:r>
      <w:r>
        <w:rPr>
          <w:rFonts w:ascii="Bookman Old Style" w:hAnsi="Bookman Old Style"/>
          <w:b/>
          <w:bCs/>
          <w:i/>
          <w:iCs/>
          <w:sz w:val="28"/>
          <w:szCs w:val="28"/>
          <w:lang w:val="el-GR"/>
        </w:rPr>
        <w:t xml:space="preserve">άρθρο 11 </w:t>
      </w:r>
      <w:r w:rsidRPr="00E94F53">
        <w:rPr>
          <w:rFonts w:ascii="Bookman Old Style" w:hAnsi="Bookman Old Style"/>
          <w:sz w:val="28"/>
          <w:szCs w:val="28"/>
          <w:lang w:val="el-GR"/>
        </w:rPr>
        <w:t>είναι βοηθητικό καθότι</w:t>
      </w:r>
      <w:r>
        <w:rPr>
          <w:rFonts w:ascii="Bookman Old Style" w:hAnsi="Bookman Old Style"/>
          <w:b/>
          <w:bCs/>
          <w:i/>
          <w:iCs/>
          <w:sz w:val="28"/>
          <w:szCs w:val="28"/>
          <w:lang w:val="el-GR"/>
        </w:rPr>
        <w:t xml:space="preserve"> </w:t>
      </w:r>
      <w:r>
        <w:rPr>
          <w:rFonts w:ascii="Bookman Old Style" w:hAnsi="Bookman Old Style"/>
          <w:sz w:val="28"/>
          <w:szCs w:val="28"/>
          <w:lang w:val="el-GR"/>
        </w:rPr>
        <w:t>καθορίζει την αποδεικτική αξία των εγγράφων και προβλέπει τα ακόλουθα:</w:t>
      </w:r>
    </w:p>
    <w:p w14:paraId="35F1BAB0" w14:textId="2FEC9658" w:rsidR="00E94F53" w:rsidRPr="0004185B" w:rsidRDefault="00E94F53" w:rsidP="00395CCD">
      <w:pPr>
        <w:spacing w:after="0" w:line="240" w:lineRule="auto"/>
        <w:ind w:left="567"/>
        <w:jc w:val="both"/>
        <w:rPr>
          <w:rFonts w:ascii="Bookman Old Style" w:hAnsi="Bookman Old Style"/>
          <w:sz w:val="28"/>
          <w:szCs w:val="28"/>
          <w:lang w:val="el-GR"/>
        </w:rPr>
      </w:pPr>
      <w:r>
        <w:rPr>
          <w:rFonts w:ascii="Bookman Old Style" w:hAnsi="Bookman Old Style"/>
          <w:sz w:val="28"/>
          <w:szCs w:val="28"/>
          <w:lang w:val="el-GR"/>
        </w:rPr>
        <w:t>«</w:t>
      </w:r>
      <w:r>
        <w:rPr>
          <w:rFonts w:ascii="Bookman Old Style" w:hAnsi="Bookman Old Style"/>
          <w:i/>
          <w:iCs/>
          <w:sz w:val="28"/>
          <w:szCs w:val="28"/>
          <w:lang w:val="el-GR"/>
        </w:rPr>
        <w:t xml:space="preserve">1. Η αεροπορική φορτωτική ή η απόδειξη παραλαβής του φορτίου αποτελούν απόδειξη </w:t>
      </w:r>
      <w:r>
        <w:rPr>
          <w:rFonts w:ascii="Bookman Old Style" w:hAnsi="Bookman Old Style"/>
          <w:i/>
          <w:iCs/>
          <w:sz w:val="28"/>
          <w:szCs w:val="28"/>
        </w:rPr>
        <w:t>prima</w:t>
      </w:r>
      <w:r>
        <w:rPr>
          <w:rFonts w:ascii="Bookman Old Style" w:hAnsi="Bookman Old Style"/>
          <w:i/>
          <w:iCs/>
          <w:sz w:val="28"/>
          <w:szCs w:val="28"/>
          <w:lang w:val="el-GR"/>
        </w:rPr>
        <w:t xml:space="preserve"> </w:t>
      </w:r>
      <w:r>
        <w:rPr>
          <w:rFonts w:ascii="Bookman Old Style" w:hAnsi="Bookman Old Style"/>
          <w:i/>
          <w:iCs/>
          <w:sz w:val="28"/>
          <w:szCs w:val="28"/>
        </w:rPr>
        <w:t>facie</w:t>
      </w:r>
      <w:r>
        <w:rPr>
          <w:rFonts w:ascii="Bookman Old Style" w:hAnsi="Bookman Old Style"/>
          <w:i/>
          <w:iCs/>
          <w:sz w:val="28"/>
          <w:szCs w:val="28"/>
          <w:lang w:val="el-GR"/>
        </w:rPr>
        <w:t xml:space="preserve"> για τη σύναψη της σύµβασης µεταφοράς, ή για την αποδοχή του φορτίου και των όρων µεταφοράς που αναφέρονται στην παρούσα σύµβαση. </w:t>
      </w:r>
    </w:p>
    <w:p w14:paraId="1593B4DA" w14:textId="77777777" w:rsidR="00E94F53" w:rsidRDefault="00E94F53" w:rsidP="00395CCD">
      <w:pPr>
        <w:spacing w:after="0" w:line="120" w:lineRule="auto"/>
        <w:ind w:left="567"/>
        <w:jc w:val="both"/>
        <w:rPr>
          <w:rFonts w:ascii="Bookman Old Style" w:hAnsi="Bookman Old Style"/>
          <w:i/>
          <w:iCs/>
          <w:sz w:val="28"/>
          <w:szCs w:val="28"/>
          <w:lang w:val="el-GR"/>
        </w:rPr>
      </w:pPr>
    </w:p>
    <w:p w14:paraId="46E34434" w14:textId="77777777" w:rsidR="00B431EC" w:rsidRDefault="00E94F53" w:rsidP="00395CCD">
      <w:pPr>
        <w:spacing w:after="0" w:line="240" w:lineRule="auto"/>
        <w:ind w:left="567"/>
        <w:jc w:val="both"/>
        <w:rPr>
          <w:rFonts w:ascii="Bookman Old Style" w:hAnsi="Bookman Old Style"/>
          <w:i/>
          <w:iCs/>
          <w:sz w:val="28"/>
          <w:szCs w:val="28"/>
          <w:lang w:val="el-GR"/>
        </w:rPr>
      </w:pPr>
      <w:r>
        <w:rPr>
          <w:rFonts w:ascii="Bookman Old Style" w:hAnsi="Bookman Old Style"/>
          <w:i/>
          <w:iCs/>
          <w:sz w:val="28"/>
          <w:szCs w:val="28"/>
          <w:lang w:val="el-GR"/>
        </w:rPr>
        <w:t xml:space="preserve">2. Τυχόν δηλώσεις στην αεροπορική φορτωτική ή στην απόδειξη παραλαβής του φορτίου σχετικά µε το βάρος, τις διαστάσεις και τη συσκευασία του φορτίου, καθώς και σχετικά µε τον αριθµό των δεµάτων, αποτελούν απόδειξη </w:t>
      </w:r>
      <w:r>
        <w:rPr>
          <w:rFonts w:ascii="Bookman Old Style" w:hAnsi="Bookman Old Style"/>
          <w:i/>
          <w:iCs/>
          <w:sz w:val="28"/>
          <w:szCs w:val="28"/>
        </w:rPr>
        <w:t>prima</w:t>
      </w:r>
      <w:r>
        <w:rPr>
          <w:rFonts w:ascii="Bookman Old Style" w:hAnsi="Bookman Old Style"/>
          <w:i/>
          <w:iCs/>
          <w:sz w:val="28"/>
          <w:szCs w:val="28"/>
          <w:lang w:val="el-GR"/>
        </w:rPr>
        <w:t xml:space="preserve"> </w:t>
      </w:r>
      <w:r>
        <w:rPr>
          <w:rFonts w:ascii="Bookman Old Style" w:hAnsi="Bookman Old Style"/>
          <w:i/>
          <w:iCs/>
          <w:sz w:val="28"/>
          <w:szCs w:val="28"/>
        </w:rPr>
        <w:t>facie</w:t>
      </w:r>
      <w:r>
        <w:rPr>
          <w:rFonts w:ascii="Bookman Old Style" w:hAnsi="Bookman Old Style"/>
          <w:i/>
          <w:iCs/>
          <w:sz w:val="28"/>
          <w:szCs w:val="28"/>
          <w:lang w:val="el-GR"/>
        </w:rPr>
        <w:t xml:space="preserve"> των δηλούµενων δεδοµένων οι δηλώσεις που αφορούν την ποσότητα, τον όγκο και την κατάσταση του φορτίου δεν αποτελούν αποδεικτικό στοιχείο έναντι του µεταφορέα, εκτός εάν και οι δύο τύποι δηλώσεων ελέγχθηκαν από το µεταφορέα και αναγράφηκαν στην αεροπορική φορτωτική ή την απόδειξη παραλαβής του φορτίου, παρουσία του αποστολέας, ή εκτός εάν συνδέονται µε την εµφανή κατάσταση του φορτίου.»</w:t>
      </w:r>
    </w:p>
    <w:p w14:paraId="00DE0E83" w14:textId="77777777" w:rsidR="00B431EC" w:rsidRDefault="00B431EC" w:rsidP="00B431EC">
      <w:pPr>
        <w:spacing w:after="0" w:line="240" w:lineRule="auto"/>
        <w:jc w:val="both"/>
        <w:rPr>
          <w:rFonts w:ascii="Bookman Old Style" w:hAnsi="Bookman Old Style"/>
          <w:i/>
          <w:iCs/>
          <w:sz w:val="28"/>
          <w:szCs w:val="28"/>
          <w:lang w:val="el-GR"/>
        </w:rPr>
      </w:pPr>
    </w:p>
    <w:p w14:paraId="503CCDE4" w14:textId="77777777" w:rsidR="00B431EC" w:rsidRDefault="00B431EC" w:rsidP="00B431EC">
      <w:pPr>
        <w:spacing w:after="0" w:line="240" w:lineRule="auto"/>
        <w:jc w:val="both"/>
        <w:rPr>
          <w:rFonts w:ascii="Bookman Old Style" w:hAnsi="Bookman Old Style"/>
          <w:i/>
          <w:iCs/>
          <w:sz w:val="28"/>
          <w:szCs w:val="28"/>
          <w:lang w:val="el-GR"/>
        </w:rPr>
      </w:pPr>
    </w:p>
    <w:p w14:paraId="54FDD525" w14:textId="77777777" w:rsidR="008C39BF" w:rsidRDefault="00E94F53" w:rsidP="00F743C7">
      <w:pPr>
        <w:spacing w:after="0" w:line="480" w:lineRule="auto"/>
        <w:ind w:firstLine="567"/>
        <w:jc w:val="both"/>
        <w:rPr>
          <w:rFonts w:ascii="Bookman Old Style" w:hAnsi="Bookman Old Style"/>
          <w:kern w:val="0"/>
          <w:sz w:val="28"/>
          <w:szCs w:val="28"/>
          <w:lang w:val="el-GR"/>
          <w14:ligatures w14:val="none"/>
        </w:rPr>
      </w:pPr>
      <w:r>
        <w:rPr>
          <w:rFonts w:ascii="Bookman Old Style" w:hAnsi="Bookman Old Style"/>
          <w:kern w:val="0"/>
          <w:sz w:val="28"/>
          <w:szCs w:val="28"/>
          <w:lang w:val="el-GR"/>
          <w14:ligatures w14:val="none"/>
        </w:rPr>
        <w:t xml:space="preserve">Κατ’  αρχάς, σύμφωνα με το </w:t>
      </w:r>
      <w:r w:rsidRPr="00A670BD">
        <w:rPr>
          <w:rFonts w:ascii="Bookman Old Style" w:hAnsi="Bookman Old Style"/>
          <w:b/>
          <w:bCs/>
          <w:i/>
          <w:iCs/>
          <w:kern w:val="0"/>
          <w:sz w:val="28"/>
          <w:szCs w:val="28"/>
          <w:lang w:val="el-GR"/>
          <w14:ligatures w14:val="none"/>
        </w:rPr>
        <w:t>άρθρο 11(1)</w:t>
      </w:r>
      <w:r>
        <w:rPr>
          <w:rFonts w:ascii="Bookman Old Style" w:hAnsi="Bookman Old Style"/>
          <w:kern w:val="0"/>
          <w:sz w:val="28"/>
          <w:szCs w:val="28"/>
          <w:lang w:val="el-GR"/>
          <w14:ligatures w14:val="none"/>
        </w:rPr>
        <w:t xml:space="preserve"> του Νόμου, η φορτωτική αποτελεί εκ πρώτης όψεως απόδειξη για τη σύναψη σύμβασης μεταφοράς. Στην προκειμένη περίπτωση, αποτελεί αδιαμφισβήτητο γεγονός ότι εκδόθηκε</w:t>
      </w:r>
      <w:r w:rsidRPr="000274C3">
        <w:rPr>
          <w:rFonts w:ascii="Bookman Old Style" w:hAnsi="Bookman Old Style"/>
          <w:kern w:val="0"/>
          <w:sz w:val="28"/>
          <w:szCs w:val="28"/>
          <w:lang w:val="el-GR"/>
          <w14:ligatures w14:val="none"/>
        </w:rPr>
        <w:t xml:space="preserve"> </w:t>
      </w:r>
      <w:r>
        <w:rPr>
          <w:rFonts w:ascii="Bookman Old Style" w:hAnsi="Bookman Old Style"/>
          <w:kern w:val="0"/>
          <w:sz w:val="28"/>
          <w:szCs w:val="28"/>
          <w:lang w:val="el-GR"/>
          <w14:ligatures w14:val="none"/>
        </w:rPr>
        <w:t xml:space="preserve">φορτωτική, πλην όμως ήταν πλαστή. </w:t>
      </w:r>
      <w:r w:rsidR="00EE1EE4">
        <w:rPr>
          <w:rFonts w:ascii="Bookman Old Style" w:hAnsi="Bookman Old Style"/>
          <w:kern w:val="0"/>
          <w:sz w:val="28"/>
          <w:szCs w:val="28"/>
          <w:lang w:val="el-GR"/>
          <w14:ligatures w14:val="none"/>
        </w:rPr>
        <w:t xml:space="preserve">Θεωρούμε ότι το πρωτόδικο Δικαστήριο δεν μπορούσε να εξετάσει τις συνέπειες της πλαστότητας της φορτωτικής με μόνη βάση την </w:t>
      </w:r>
      <w:r w:rsidR="002A00E7">
        <w:rPr>
          <w:rFonts w:ascii="Bookman Old Style" w:hAnsi="Bookman Old Style"/>
          <w:kern w:val="0"/>
          <w:sz w:val="28"/>
          <w:szCs w:val="28"/>
          <w:lang w:val="el-GR"/>
          <w14:ligatures w14:val="none"/>
        </w:rPr>
        <w:t>ενώπιον του μαρτυρία</w:t>
      </w:r>
      <w:r w:rsidR="0019402E">
        <w:rPr>
          <w:rFonts w:ascii="Bookman Old Style" w:hAnsi="Bookman Old Style"/>
          <w:kern w:val="0"/>
          <w:sz w:val="28"/>
          <w:szCs w:val="28"/>
          <w:lang w:val="el-GR"/>
          <w14:ligatures w14:val="none"/>
        </w:rPr>
        <w:t>,</w:t>
      </w:r>
      <w:r w:rsidR="00DE3D40">
        <w:rPr>
          <w:rFonts w:ascii="Bookman Old Style" w:hAnsi="Bookman Old Style"/>
          <w:kern w:val="0"/>
          <w:sz w:val="28"/>
          <w:szCs w:val="28"/>
          <w:lang w:val="el-GR"/>
          <w14:ligatures w14:val="none"/>
        </w:rPr>
        <w:t xml:space="preserve"> </w:t>
      </w:r>
      <w:r w:rsidR="00365068">
        <w:rPr>
          <w:rFonts w:ascii="Bookman Old Style" w:hAnsi="Bookman Old Style"/>
          <w:kern w:val="0"/>
          <w:sz w:val="28"/>
          <w:szCs w:val="28"/>
          <w:lang w:val="el-GR"/>
          <w14:ligatures w14:val="none"/>
        </w:rPr>
        <w:t xml:space="preserve">ελλείψει μαρτυρίας ή </w:t>
      </w:r>
      <w:r w:rsidR="00DE3D40">
        <w:rPr>
          <w:rFonts w:ascii="Bookman Old Style" w:hAnsi="Bookman Old Style"/>
          <w:kern w:val="0"/>
          <w:sz w:val="28"/>
          <w:szCs w:val="28"/>
          <w:lang w:val="el-GR"/>
          <w14:ligatures w14:val="none"/>
        </w:rPr>
        <w:t>κοιν</w:t>
      </w:r>
      <w:r w:rsidR="00365068">
        <w:rPr>
          <w:rFonts w:ascii="Bookman Old Style" w:hAnsi="Bookman Old Style"/>
          <w:kern w:val="0"/>
          <w:sz w:val="28"/>
          <w:szCs w:val="28"/>
          <w:lang w:val="el-GR"/>
          <w14:ligatures w14:val="none"/>
        </w:rPr>
        <w:t>ού</w:t>
      </w:r>
      <w:r w:rsidR="00DE3D40">
        <w:rPr>
          <w:rFonts w:ascii="Bookman Old Style" w:hAnsi="Bookman Old Style"/>
          <w:kern w:val="0"/>
          <w:sz w:val="28"/>
          <w:szCs w:val="28"/>
          <w:lang w:val="el-GR"/>
          <w14:ligatures w14:val="none"/>
        </w:rPr>
        <w:t xml:space="preserve"> υπόβαθρο</w:t>
      </w:r>
      <w:r w:rsidR="00365068">
        <w:rPr>
          <w:rFonts w:ascii="Bookman Old Style" w:hAnsi="Bookman Old Style"/>
          <w:kern w:val="0"/>
          <w:sz w:val="28"/>
          <w:szCs w:val="28"/>
          <w:lang w:val="el-GR"/>
          <w14:ligatures w14:val="none"/>
        </w:rPr>
        <w:t>υ</w:t>
      </w:r>
      <w:r w:rsidR="00DE3D40">
        <w:rPr>
          <w:rFonts w:ascii="Bookman Old Style" w:hAnsi="Bookman Old Style"/>
          <w:kern w:val="0"/>
          <w:sz w:val="28"/>
          <w:szCs w:val="28"/>
          <w:lang w:val="el-GR"/>
          <w14:ligatures w14:val="none"/>
        </w:rPr>
        <w:t xml:space="preserve"> γεγονότων ως προς τις συνθήκες έκδοσης της εν λόγω φορτωτικής και την ανάμειξη και γνώση της κάθε πλευράς επί τούτου</w:t>
      </w:r>
      <w:r w:rsidR="00F26449">
        <w:rPr>
          <w:rFonts w:ascii="Bookman Old Style" w:hAnsi="Bookman Old Style"/>
          <w:kern w:val="0"/>
          <w:sz w:val="28"/>
          <w:szCs w:val="28"/>
          <w:lang w:val="el-GR"/>
          <w14:ligatures w14:val="none"/>
        </w:rPr>
        <w:t xml:space="preserve">. </w:t>
      </w:r>
      <w:r w:rsidR="008E0B72">
        <w:rPr>
          <w:rFonts w:ascii="Bookman Old Style" w:hAnsi="Bookman Old Style"/>
          <w:kern w:val="0"/>
          <w:sz w:val="28"/>
          <w:szCs w:val="28"/>
          <w:lang w:val="el-GR"/>
          <w14:ligatures w14:val="none"/>
        </w:rPr>
        <w:t xml:space="preserve">Εν </w:t>
      </w:r>
      <w:r>
        <w:rPr>
          <w:rFonts w:ascii="Bookman Old Style" w:hAnsi="Bookman Old Style"/>
          <w:kern w:val="0"/>
          <w:sz w:val="28"/>
          <w:szCs w:val="28"/>
          <w:lang w:val="el-GR"/>
          <w14:ligatures w14:val="none"/>
        </w:rPr>
        <w:t>πάση περιπτώσει</w:t>
      </w:r>
      <w:r w:rsidR="0019402E">
        <w:rPr>
          <w:rFonts w:ascii="Bookman Old Style" w:hAnsi="Bookman Old Style"/>
          <w:kern w:val="0"/>
          <w:sz w:val="28"/>
          <w:szCs w:val="28"/>
          <w:lang w:val="el-GR"/>
          <w14:ligatures w14:val="none"/>
        </w:rPr>
        <w:t>,</w:t>
      </w:r>
      <w:r>
        <w:rPr>
          <w:rFonts w:ascii="Bookman Old Style" w:hAnsi="Bookman Old Style"/>
          <w:kern w:val="0"/>
          <w:sz w:val="28"/>
          <w:szCs w:val="28"/>
          <w:lang w:val="el-GR"/>
          <w14:ligatures w14:val="none"/>
        </w:rPr>
        <w:t xml:space="preserve"> η φορτωτική αποτελεί ένα είδος μαρτυρίας προς απόδειξη της σύναψης σύμβασης μεταφοράς, ενώ δύναται να </w:t>
      </w:r>
      <w:r w:rsidR="009463B5">
        <w:rPr>
          <w:rFonts w:ascii="Bookman Old Style" w:hAnsi="Bookman Old Style"/>
          <w:kern w:val="0"/>
          <w:sz w:val="28"/>
          <w:szCs w:val="28"/>
          <w:lang w:val="el-GR"/>
          <w14:ligatures w14:val="none"/>
        </w:rPr>
        <w:t xml:space="preserve">προσαχθεί </w:t>
      </w:r>
      <w:r>
        <w:rPr>
          <w:rFonts w:ascii="Bookman Old Style" w:hAnsi="Bookman Old Style"/>
          <w:kern w:val="0"/>
          <w:sz w:val="28"/>
          <w:szCs w:val="28"/>
          <w:lang w:val="el-GR"/>
          <w14:ligatures w14:val="none"/>
        </w:rPr>
        <w:t>και άλλη μαρτυρία</w:t>
      </w:r>
      <w:r w:rsidR="00E21B9A">
        <w:rPr>
          <w:rFonts w:ascii="Bookman Old Style" w:hAnsi="Bookman Old Style"/>
          <w:kern w:val="0"/>
          <w:sz w:val="28"/>
          <w:szCs w:val="28"/>
          <w:lang w:val="el-GR"/>
          <w14:ligatures w14:val="none"/>
        </w:rPr>
        <w:t xml:space="preserve"> </w:t>
      </w:r>
      <w:r w:rsidR="00A27D0F">
        <w:rPr>
          <w:rFonts w:ascii="Bookman Old Style" w:hAnsi="Bookman Old Style"/>
          <w:kern w:val="0"/>
          <w:sz w:val="28"/>
          <w:szCs w:val="28"/>
          <w:lang w:val="el-GR"/>
          <w14:ligatures w14:val="none"/>
        </w:rPr>
        <w:t>ως προς τη συμπεριφορά των μερών</w:t>
      </w:r>
      <w:r w:rsidR="00A55270">
        <w:rPr>
          <w:rFonts w:ascii="Bookman Old Style" w:hAnsi="Bookman Old Style"/>
          <w:kern w:val="0"/>
          <w:sz w:val="28"/>
          <w:szCs w:val="28"/>
          <w:lang w:val="el-GR"/>
          <w14:ligatures w14:val="none"/>
        </w:rPr>
        <w:t xml:space="preserve"> </w:t>
      </w:r>
      <w:r w:rsidR="009463B5">
        <w:rPr>
          <w:rFonts w:ascii="Bookman Old Style" w:hAnsi="Bookman Old Style"/>
          <w:kern w:val="0"/>
          <w:sz w:val="28"/>
          <w:szCs w:val="28"/>
          <w:lang w:val="el-GR"/>
          <w14:ligatures w14:val="none"/>
        </w:rPr>
        <w:t>(πάντα στα πλαίσια των δικογραφημένων θέσεων της κάθε πλευράς)</w:t>
      </w:r>
      <w:r w:rsidR="00A27D0F">
        <w:rPr>
          <w:rFonts w:ascii="Bookman Old Style" w:hAnsi="Bookman Old Style"/>
          <w:kern w:val="0"/>
          <w:sz w:val="28"/>
          <w:szCs w:val="28"/>
          <w:lang w:val="el-GR"/>
          <w14:ligatures w14:val="none"/>
        </w:rPr>
        <w:t>,</w:t>
      </w:r>
      <w:r w:rsidR="009463B5">
        <w:rPr>
          <w:rFonts w:ascii="Bookman Old Style" w:hAnsi="Bookman Old Style"/>
          <w:kern w:val="0"/>
          <w:sz w:val="28"/>
          <w:szCs w:val="28"/>
          <w:lang w:val="el-GR"/>
          <w14:ligatures w14:val="none"/>
        </w:rPr>
        <w:t xml:space="preserve"> </w:t>
      </w:r>
      <w:r w:rsidR="00A55270">
        <w:rPr>
          <w:rFonts w:ascii="Bookman Old Style" w:hAnsi="Bookman Old Style"/>
          <w:kern w:val="0"/>
          <w:sz w:val="28"/>
          <w:szCs w:val="28"/>
          <w:lang w:val="el-GR"/>
          <w14:ligatures w14:val="none"/>
        </w:rPr>
        <w:t xml:space="preserve">η οποία </w:t>
      </w:r>
      <w:r w:rsidR="00A27D0F">
        <w:rPr>
          <w:rFonts w:ascii="Bookman Old Style" w:hAnsi="Bookman Old Style"/>
          <w:kern w:val="0"/>
          <w:sz w:val="28"/>
          <w:szCs w:val="28"/>
          <w:lang w:val="el-GR"/>
          <w14:ligatures w14:val="none"/>
        </w:rPr>
        <w:t xml:space="preserve">(μαρτυρία) </w:t>
      </w:r>
      <w:r w:rsidR="00A55270">
        <w:rPr>
          <w:rFonts w:ascii="Bookman Old Style" w:hAnsi="Bookman Old Style"/>
          <w:kern w:val="0"/>
          <w:sz w:val="28"/>
          <w:szCs w:val="28"/>
          <w:lang w:val="el-GR"/>
          <w14:ligatures w14:val="none"/>
        </w:rPr>
        <w:t xml:space="preserve">να καταδεικνύει την ύπαρξη τέτοιας σύμβασης μεταφοράς εφόσον, με βάση τα παραδεκτά γεγονότα, αποδίδεται στην Εναγομένη 3 (αντιπρόσωπο της Εφεσίβλητης) η </w:t>
      </w:r>
      <w:r w:rsidR="00107905">
        <w:rPr>
          <w:rFonts w:ascii="Bookman Old Style" w:hAnsi="Bookman Old Style"/>
          <w:kern w:val="0"/>
          <w:sz w:val="28"/>
          <w:szCs w:val="28"/>
          <w:lang w:val="el-GR"/>
          <w14:ligatures w14:val="none"/>
        </w:rPr>
        <w:t xml:space="preserve">κατοχή και </w:t>
      </w:r>
      <w:r w:rsidR="00A55270">
        <w:rPr>
          <w:rFonts w:ascii="Bookman Old Style" w:hAnsi="Bookman Old Style"/>
          <w:kern w:val="0"/>
          <w:sz w:val="28"/>
          <w:szCs w:val="28"/>
          <w:lang w:val="el-GR"/>
          <w14:ligatures w14:val="none"/>
        </w:rPr>
        <w:t xml:space="preserve">αποστολή </w:t>
      </w:r>
      <w:r w:rsidR="0019402E">
        <w:rPr>
          <w:rFonts w:ascii="Bookman Old Style" w:hAnsi="Bookman Old Style"/>
          <w:kern w:val="0"/>
          <w:sz w:val="28"/>
          <w:szCs w:val="28"/>
          <w:lang w:val="el-GR"/>
          <w14:ligatures w14:val="none"/>
        </w:rPr>
        <w:t xml:space="preserve">από την Εναγομένη 3 </w:t>
      </w:r>
      <w:r w:rsidR="00A55270">
        <w:rPr>
          <w:rFonts w:ascii="Bookman Old Style" w:hAnsi="Bookman Old Style"/>
          <w:kern w:val="0"/>
          <w:sz w:val="28"/>
          <w:szCs w:val="28"/>
          <w:lang w:val="el-GR"/>
          <w14:ligatures w14:val="none"/>
        </w:rPr>
        <w:t xml:space="preserve">της φορτωτικής </w:t>
      </w:r>
      <w:r w:rsidR="0019402E">
        <w:rPr>
          <w:rFonts w:ascii="Bookman Old Style" w:hAnsi="Bookman Old Style"/>
          <w:kern w:val="0"/>
          <w:sz w:val="28"/>
          <w:szCs w:val="28"/>
          <w:lang w:val="el-GR"/>
          <w14:ligatures w14:val="none"/>
        </w:rPr>
        <w:t>σ</w:t>
      </w:r>
      <w:r w:rsidR="00A55270">
        <w:rPr>
          <w:rFonts w:ascii="Bookman Old Style" w:hAnsi="Bookman Old Style"/>
          <w:kern w:val="0"/>
          <w:sz w:val="28"/>
          <w:szCs w:val="28"/>
          <w:lang w:val="el-GR"/>
          <w14:ligatures w14:val="none"/>
        </w:rPr>
        <w:t>τους Εναγόμενους 1 και 2</w:t>
      </w:r>
      <w:r w:rsidR="008C39BF">
        <w:rPr>
          <w:rFonts w:ascii="Bookman Old Style" w:hAnsi="Bookman Old Style"/>
          <w:kern w:val="0"/>
          <w:sz w:val="28"/>
          <w:szCs w:val="28"/>
          <w:lang w:val="el-GR"/>
          <w14:ligatures w14:val="none"/>
        </w:rPr>
        <w:t>.</w:t>
      </w:r>
    </w:p>
    <w:p w14:paraId="3C5F3B24" w14:textId="77777777" w:rsidR="008C39BF" w:rsidRDefault="008C39BF" w:rsidP="00F743C7">
      <w:pPr>
        <w:spacing w:after="0" w:line="240" w:lineRule="auto"/>
        <w:ind w:firstLine="720"/>
        <w:jc w:val="both"/>
        <w:rPr>
          <w:rFonts w:ascii="Bookman Old Style" w:hAnsi="Bookman Old Style"/>
          <w:kern w:val="0"/>
          <w:sz w:val="28"/>
          <w:szCs w:val="28"/>
          <w:lang w:val="el-GR"/>
          <w14:ligatures w14:val="none"/>
        </w:rPr>
      </w:pPr>
    </w:p>
    <w:p w14:paraId="324CF317" w14:textId="50EC176B" w:rsidR="00F4501F" w:rsidRDefault="00E73735" w:rsidP="00F743C7">
      <w:pPr>
        <w:spacing w:after="0" w:line="480" w:lineRule="auto"/>
        <w:ind w:firstLine="567"/>
        <w:jc w:val="both"/>
        <w:rPr>
          <w:rFonts w:ascii="Bookman Old Style" w:hAnsi="Bookman Old Style"/>
          <w:kern w:val="0"/>
          <w:sz w:val="28"/>
          <w:szCs w:val="28"/>
          <w:lang w:val="el-GR"/>
          <w14:ligatures w14:val="none"/>
        </w:rPr>
      </w:pPr>
      <w:r>
        <w:rPr>
          <w:rFonts w:ascii="Bookman Old Style" w:hAnsi="Bookman Old Style"/>
          <w:sz w:val="28"/>
          <w:szCs w:val="28"/>
          <w:lang w:val="el-GR"/>
        </w:rPr>
        <w:t xml:space="preserve">Η μη παραδοχή από την Εφεσίβλητη ως προς την έκδοση της φορτωτικής και ο ισχυρισμός </w:t>
      </w:r>
      <w:r w:rsidR="00CF5727">
        <w:rPr>
          <w:rFonts w:ascii="Bookman Old Style" w:hAnsi="Bookman Old Style"/>
          <w:sz w:val="28"/>
          <w:szCs w:val="28"/>
          <w:lang w:val="el-GR"/>
        </w:rPr>
        <w:t xml:space="preserve">της στην ένορκη δήλωση που συνόδευε την αίτηση για την εκδίκαση της προδικαστικής ένστασης, </w:t>
      </w:r>
      <w:r>
        <w:rPr>
          <w:rFonts w:ascii="Bookman Old Style" w:hAnsi="Bookman Old Style"/>
          <w:sz w:val="28"/>
          <w:szCs w:val="28"/>
          <w:lang w:val="el-GR"/>
        </w:rPr>
        <w:t xml:space="preserve">πως οι φορτωτικές εκδίδονταν ασυμπλήρωτες προς την Εναγομένη 3, </w:t>
      </w:r>
      <w:r w:rsidR="00D235CE">
        <w:rPr>
          <w:rFonts w:ascii="Bookman Old Style" w:hAnsi="Bookman Old Style"/>
          <w:sz w:val="28"/>
          <w:szCs w:val="28"/>
          <w:lang w:val="el-GR"/>
        </w:rPr>
        <w:t xml:space="preserve">δεν ήταν ικανοί να οδηγήσουν το πρωτόδικο Δικαστήριο στα συμπεράσματα του ως προς τις συνθήκες έκδοσης </w:t>
      </w:r>
      <w:r w:rsidR="00073EE4">
        <w:rPr>
          <w:rFonts w:ascii="Bookman Old Style" w:hAnsi="Bookman Old Style"/>
          <w:sz w:val="28"/>
          <w:szCs w:val="28"/>
          <w:lang w:val="el-GR"/>
        </w:rPr>
        <w:t>της φορτωτικής</w:t>
      </w:r>
      <w:r w:rsidR="001C47EB">
        <w:rPr>
          <w:rFonts w:ascii="Bookman Old Style" w:hAnsi="Bookman Old Style"/>
          <w:sz w:val="28"/>
          <w:szCs w:val="28"/>
          <w:lang w:val="el-GR"/>
        </w:rPr>
        <w:t xml:space="preserve">, </w:t>
      </w:r>
      <w:r w:rsidR="00D235CE">
        <w:rPr>
          <w:rFonts w:ascii="Bookman Old Style" w:hAnsi="Bookman Old Style"/>
          <w:sz w:val="28"/>
          <w:szCs w:val="28"/>
          <w:lang w:val="el-GR"/>
        </w:rPr>
        <w:t>τις συνέπειες τ</w:t>
      </w:r>
      <w:r w:rsidR="00DC0E53">
        <w:rPr>
          <w:rFonts w:ascii="Bookman Old Style" w:hAnsi="Bookman Old Style"/>
          <w:sz w:val="28"/>
          <w:szCs w:val="28"/>
          <w:lang w:val="el-GR"/>
        </w:rPr>
        <w:t>ης</w:t>
      </w:r>
      <w:r w:rsidR="00D235CE">
        <w:rPr>
          <w:rFonts w:ascii="Bookman Old Style" w:hAnsi="Bookman Old Style"/>
          <w:sz w:val="28"/>
          <w:szCs w:val="28"/>
          <w:lang w:val="el-GR"/>
        </w:rPr>
        <w:t xml:space="preserve"> πλαστ</w:t>
      </w:r>
      <w:r w:rsidR="00DC0E53">
        <w:rPr>
          <w:rFonts w:ascii="Bookman Old Style" w:hAnsi="Bookman Old Style"/>
          <w:sz w:val="28"/>
          <w:szCs w:val="28"/>
          <w:lang w:val="el-GR"/>
        </w:rPr>
        <w:t>ότητας</w:t>
      </w:r>
      <w:r w:rsidR="00D235CE">
        <w:rPr>
          <w:rFonts w:ascii="Bookman Old Style" w:hAnsi="Bookman Old Style"/>
          <w:sz w:val="28"/>
          <w:szCs w:val="28"/>
          <w:lang w:val="el-GR"/>
        </w:rPr>
        <w:t xml:space="preserve"> αυτ</w:t>
      </w:r>
      <w:r w:rsidR="00073EE4">
        <w:rPr>
          <w:rFonts w:ascii="Bookman Old Style" w:hAnsi="Bookman Old Style"/>
          <w:sz w:val="28"/>
          <w:szCs w:val="28"/>
          <w:lang w:val="el-GR"/>
        </w:rPr>
        <w:t>ής</w:t>
      </w:r>
      <w:r w:rsidR="001C47EB">
        <w:rPr>
          <w:rFonts w:ascii="Bookman Old Style" w:hAnsi="Bookman Old Style"/>
          <w:sz w:val="28"/>
          <w:szCs w:val="28"/>
          <w:lang w:val="el-GR"/>
        </w:rPr>
        <w:t xml:space="preserve"> και τη</w:t>
      </w:r>
      <w:r w:rsidR="00430376">
        <w:rPr>
          <w:rFonts w:ascii="Bookman Old Style" w:hAnsi="Bookman Old Style"/>
          <w:sz w:val="28"/>
          <w:szCs w:val="28"/>
          <w:lang w:val="el-GR"/>
        </w:rPr>
        <w:t>ν</w:t>
      </w:r>
      <w:r w:rsidR="001C47EB">
        <w:rPr>
          <w:rFonts w:ascii="Bookman Old Style" w:hAnsi="Bookman Old Style"/>
          <w:sz w:val="28"/>
          <w:szCs w:val="28"/>
          <w:lang w:val="el-GR"/>
        </w:rPr>
        <w:t xml:space="preserve"> εμπλοκή της Εφεσίβλητης</w:t>
      </w:r>
      <w:r w:rsidR="00D235CE">
        <w:rPr>
          <w:rFonts w:ascii="Bookman Old Style" w:hAnsi="Bookman Old Style"/>
          <w:sz w:val="28"/>
          <w:szCs w:val="28"/>
          <w:lang w:val="el-GR"/>
        </w:rPr>
        <w:t xml:space="preserve">. </w:t>
      </w:r>
    </w:p>
    <w:p w14:paraId="750B82FD" w14:textId="77777777" w:rsidR="00F4501F" w:rsidRDefault="00F4501F" w:rsidP="00F743C7">
      <w:pPr>
        <w:spacing w:after="0" w:line="240" w:lineRule="auto"/>
        <w:ind w:firstLine="720"/>
        <w:jc w:val="both"/>
        <w:rPr>
          <w:rFonts w:ascii="Bookman Old Style" w:hAnsi="Bookman Old Style"/>
          <w:kern w:val="0"/>
          <w:sz w:val="28"/>
          <w:szCs w:val="28"/>
          <w:lang w:val="el-GR"/>
          <w14:ligatures w14:val="none"/>
        </w:rPr>
      </w:pPr>
    </w:p>
    <w:p w14:paraId="71D13E4B" w14:textId="77777777" w:rsidR="002E660F" w:rsidRDefault="00250AD6" w:rsidP="00F743C7">
      <w:pPr>
        <w:spacing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Στο ίδιο πλαίσιο εντάσσεται και το ζήτημα της σχέσης αντιπροσώπευσης </w:t>
      </w:r>
      <w:r w:rsidR="0032224F">
        <w:rPr>
          <w:rFonts w:ascii="Bookman Old Style" w:hAnsi="Bookman Old Style"/>
          <w:sz w:val="28"/>
          <w:szCs w:val="28"/>
          <w:lang w:val="el-GR"/>
        </w:rPr>
        <w:t>της Εναγομένης 3, ως του μεταφορέα, και της Εφεσίβλητης, ως της κατ’  ισχυρισμό εκδότριας της φορτωτικής</w:t>
      </w:r>
      <w:r>
        <w:rPr>
          <w:rFonts w:ascii="Bookman Old Style" w:hAnsi="Bookman Old Style"/>
          <w:sz w:val="28"/>
          <w:szCs w:val="28"/>
          <w:lang w:val="el-GR"/>
        </w:rPr>
        <w:t xml:space="preserve">. </w:t>
      </w:r>
      <w:r w:rsidR="0032224F">
        <w:rPr>
          <w:rFonts w:ascii="Bookman Old Style" w:hAnsi="Bookman Old Style"/>
          <w:sz w:val="28"/>
          <w:szCs w:val="28"/>
          <w:lang w:val="el-GR"/>
        </w:rPr>
        <w:t xml:space="preserve"> </w:t>
      </w:r>
      <w:r w:rsidR="004E3E00">
        <w:rPr>
          <w:rFonts w:ascii="Bookman Old Style" w:hAnsi="Bookman Old Style"/>
          <w:sz w:val="28"/>
          <w:szCs w:val="28"/>
          <w:lang w:val="el-GR"/>
        </w:rPr>
        <w:t>Η Εφεσίβλητη εκλαμβάνει ότι ο όποιος δόλος και ή οι ψευδείς παραστάσεις αποδίδονται μόνο στους Εναγόμενους 1 και 2 και όχι στην Εναγομένη 3 και επιπλέον ότι δεν υπάρχει αιτιώδης συνάφεια μεταξύ της κατ’  ισχυρισμό ζημιάς και των κατ’  ισχυρισμό πράξεων και παραλείψεων της Εναγομένης 3 και συνακόλουθα της Εφεσίβλητης.</w:t>
      </w:r>
    </w:p>
    <w:p w14:paraId="7BE702FF" w14:textId="718ECD58" w:rsidR="007A4347" w:rsidRDefault="00683EE1" w:rsidP="00F743C7">
      <w:pPr>
        <w:spacing w:before="240"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Θεωρούμε ότι </w:t>
      </w:r>
      <w:r w:rsidR="00E47330">
        <w:rPr>
          <w:rFonts w:ascii="Bookman Old Style" w:hAnsi="Bookman Old Style"/>
          <w:sz w:val="28"/>
          <w:szCs w:val="28"/>
          <w:lang w:val="el-GR"/>
        </w:rPr>
        <w:t xml:space="preserve">το πρωτόδικο Δικαστήριο αδυνατούσε να καταλήξει στα εν λόγω συμπεράσματα του και ουσιαστικά προχώρησε </w:t>
      </w:r>
      <w:r w:rsidR="00884321">
        <w:rPr>
          <w:rFonts w:ascii="Bookman Old Style" w:hAnsi="Bookman Old Style"/>
          <w:sz w:val="28"/>
          <w:szCs w:val="28"/>
          <w:lang w:val="el-GR"/>
        </w:rPr>
        <w:t>στην εξέταση αυτών των θεμάτων</w:t>
      </w:r>
      <w:r w:rsidR="004271D1">
        <w:rPr>
          <w:rFonts w:ascii="Bookman Old Style" w:hAnsi="Bookman Old Style"/>
          <w:sz w:val="28"/>
          <w:szCs w:val="28"/>
          <w:lang w:val="el-GR"/>
        </w:rPr>
        <w:t xml:space="preserve"> επί της ουσίας</w:t>
      </w:r>
      <w:r w:rsidR="00884321">
        <w:rPr>
          <w:rFonts w:ascii="Bookman Old Style" w:hAnsi="Bookman Old Style"/>
          <w:sz w:val="28"/>
          <w:szCs w:val="28"/>
          <w:lang w:val="el-GR"/>
        </w:rPr>
        <w:t>,</w:t>
      </w:r>
      <w:r w:rsidR="00E47330">
        <w:rPr>
          <w:rFonts w:ascii="Bookman Old Style" w:hAnsi="Bookman Old Style"/>
          <w:sz w:val="28"/>
          <w:szCs w:val="28"/>
          <w:lang w:val="el-GR"/>
        </w:rPr>
        <w:t xml:space="preserve"> κάτι το οποίο δεν ήταν δυνατό στη βάση της δικογραφίας και των παραδεκτών γεγονότων που είχαν τεθεί ενώπιον του</w:t>
      </w:r>
      <w:r w:rsidR="00884321">
        <w:rPr>
          <w:rFonts w:ascii="Bookman Old Style" w:hAnsi="Bookman Old Style"/>
          <w:sz w:val="28"/>
          <w:szCs w:val="28"/>
          <w:lang w:val="el-GR"/>
        </w:rPr>
        <w:t>.</w:t>
      </w:r>
    </w:p>
    <w:p w14:paraId="68FCA168" w14:textId="77777777" w:rsidR="007A4347" w:rsidRDefault="007A4347" w:rsidP="00F743C7">
      <w:pPr>
        <w:spacing w:after="0" w:line="240" w:lineRule="auto"/>
        <w:ind w:firstLine="720"/>
        <w:jc w:val="both"/>
        <w:rPr>
          <w:rFonts w:ascii="Bookman Old Style" w:hAnsi="Bookman Old Style"/>
          <w:sz w:val="28"/>
          <w:szCs w:val="28"/>
          <w:lang w:val="el-GR"/>
        </w:rPr>
      </w:pPr>
    </w:p>
    <w:p w14:paraId="7DD4BEF7" w14:textId="5B7B3A37" w:rsidR="00D72ACB" w:rsidRDefault="00884321" w:rsidP="00F743C7">
      <w:pPr>
        <w:spacing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Υπό το φως των πιο πάνω διαπιστώσεων μας, </w:t>
      </w:r>
      <w:r w:rsidR="008118B5">
        <w:rPr>
          <w:rFonts w:ascii="Bookman Old Style" w:hAnsi="Bookman Old Style"/>
          <w:sz w:val="28"/>
          <w:szCs w:val="28"/>
          <w:lang w:val="el-GR"/>
        </w:rPr>
        <w:t xml:space="preserve">τα συμπεράσματα του </w:t>
      </w:r>
      <w:r>
        <w:rPr>
          <w:rFonts w:ascii="Bookman Old Style" w:hAnsi="Bookman Old Style"/>
          <w:sz w:val="28"/>
          <w:szCs w:val="28"/>
          <w:lang w:val="el-GR"/>
        </w:rPr>
        <w:t>πρωτόδικο</w:t>
      </w:r>
      <w:r w:rsidR="008118B5">
        <w:rPr>
          <w:rFonts w:ascii="Bookman Old Style" w:hAnsi="Bookman Old Style"/>
          <w:sz w:val="28"/>
          <w:szCs w:val="28"/>
          <w:lang w:val="el-GR"/>
        </w:rPr>
        <w:t>υ</w:t>
      </w:r>
      <w:r>
        <w:rPr>
          <w:rFonts w:ascii="Bookman Old Style" w:hAnsi="Bookman Old Style"/>
          <w:sz w:val="28"/>
          <w:szCs w:val="28"/>
          <w:lang w:val="el-GR"/>
        </w:rPr>
        <w:t xml:space="preserve"> Δικαστ</w:t>
      </w:r>
      <w:r w:rsidR="008118B5">
        <w:rPr>
          <w:rFonts w:ascii="Bookman Old Style" w:hAnsi="Bookman Old Style"/>
          <w:sz w:val="28"/>
          <w:szCs w:val="28"/>
          <w:lang w:val="el-GR"/>
        </w:rPr>
        <w:t>ηρίου</w:t>
      </w:r>
      <w:r>
        <w:rPr>
          <w:rFonts w:ascii="Bookman Old Style" w:hAnsi="Bookman Old Style"/>
          <w:sz w:val="28"/>
          <w:szCs w:val="28"/>
          <w:lang w:val="el-GR"/>
        </w:rPr>
        <w:t xml:space="preserve"> αναφορικά με τις βάσεις αγωγής του δόλου, της απάτης και των ψευδών παραστάσεων</w:t>
      </w:r>
      <w:r w:rsidR="00DA53C8">
        <w:rPr>
          <w:rFonts w:ascii="Bookman Old Style" w:hAnsi="Bookman Old Style"/>
          <w:sz w:val="28"/>
          <w:szCs w:val="28"/>
          <w:lang w:val="el-GR"/>
        </w:rPr>
        <w:t xml:space="preserve"> δεν βρίσκουν έρεισμα στο υπόβαθρο το οποίο υπήρχε ενώπιον του για να μπορούσε να καταλήξει σε αυτά. </w:t>
      </w:r>
      <w:r w:rsidR="003E1659">
        <w:rPr>
          <w:rFonts w:ascii="Bookman Old Style" w:hAnsi="Bookman Old Style"/>
          <w:sz w:val="28"/>
          <w:szCs w:val="28"/>
          <w:lang w:val="el-GR"/>
        </w:rPr>
        <w:t xml:space="preserve">Ειδικότερα, δεν υπήρχε το </w:t>
      </w:r>
      <w:r>
        <w:rPr>
          <w:rFonts w:ascii="Bookman Old Style" w:hAnsi="Bookman Old Style"/>
          <w:sz w:val="28"/>
          <w:szCs w:val="28"/>
          <w:lang w:val="el-GR"/>
        </w:rPr>
        <w:t xml:space="preserve">αναγκαίο υπόβαθρο ως προς τις συνθήκες έκδοσης, συμπλήρωσης και αποστολής της φορτωτικής για να </w:t>
      </w:r>
      <w:r w:rsidR="008118B5">
        <w:rPr>
          <w:rFonts w:ascii="Bookman Old Style" w:hAnsi="Bookman Old Style"/>
          <w:sz w:val="28"/>
          <w:szCs w:val="28"/>
          <w:lang w:val="el-GR"/>
        </w:rPr>
        <w:t xml:space="preserve">μπορούσε </w:t>
      </w:r>
      <w:r>
        <w:rPr>
          <w:rFonts w:ascii="Bookman Old Style" w:hAnsi="Bookman Old Style"/>
          <w:sz w:val="28"/>
          <w:szCs w:val="28"/>
          <w:lang w:val="el-GR"/>
        </w:rPr>
        <w:t>να καταλήξει ότι η όποια παράσταση προς την Εφεσείουσα έγινε αποκλειστικά από τους Εναγόμενους 1 και 2 ως εκ της συμβατικής τους σχέσης.</w:t>
      </w:r>
    </w:p>
    <w:p w14:paraId="058D597A" w14:textId="77777777" w:rsidR="00D72ACB" w:rsidRDefault="00D72ACB" w:rsidP="00395CCD">
      <w:pPr>
        <w:spacing w:after="0" w:line="240" w:lineRule="auto"/>
        <w:ind w:firstLine="720"/>
        <w:jc w:val="both"/>
        <w:rPr>
          <w:rFonts w:ascii="Bookman Old Style" w:hAnsi="Bookman Old Style"/>
          <w:sz w:val="28"/>
          <w:szCs w:val="28"/>
          <w:lang w:val="el-GR"/>
        </w:rPr>
      </w:pPr>
    </w:p>
    <w:p w14:paraId="61A9104B" w14:textId="09F6F004" w:rsidR="00452B9F" w:rsidRDefault="00E21B9A" w:rsidP="00F743C7">
      <w:pPr>
        <w:spacing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Επομένως, με βάση τα ενώπιον του δεδομένα, το πρωτόδικο Δικαστήριο όφειλε να ικανοποιείτο ότι η ύπαρξη σύμβασης μεταφοράς, η έκδοση της φορτωτικής από την Εφεσίβλητη, η κατοχή και παράδοση αυτής στους Εναγόμενους 1 από την Εναγομένη 3, χωρίς ποτέ να παραδόθηκαν εμπορεύματα, και η σχέση αντιπροσωπείας μεταξύ της Εναγομένης 3 και της Εφεσίβλητης, όπως περιγράφονται ανωτέρω, ήταν ικανά σε εκείνο το προδικαστικό στάδιο, να αποδώσουν δικαιοδοσία στα Κυπριακά Δικαστήρια. Αυτή η διαπίστωση βεβαίως περιορίζεται στο προκαταρκτικό στάδιο εξέτασης του ζητήματος της δικαιοδοσίας, χωρίς να δεσμεύει το Δικαστήριο να αποφασίσει διαφορετικά σε περίπτωση που ήθελε φανεί μεταγενέστερα, </w:t>
      </w:r>
      <w:r w:rsidR="005F24C7">
        <w:rPr>
          <w:rFonts w:ascii="Bookman Old Style" w:hAnsi="Bookman Old Style"/>
          <w:sz w:val="28"/>
          <w:szCs w:val="28"/>
          <w:lang w:val="el-GR"/>
        </w:rPr>
        <w:t>στη βάση της μαρτυρίας κατά τη δίκη</w:t>
      </w:r>
      <w:r>
        <w:rPr>
          <w:rFonts w:ascii="Bookman Old Style" w:hAnsi="Bookman Old Style"/>
          <w:sz w:val="28"/>
          <w:szCs w:val="28"/>
          <w:lang w:val="el-GR"/>
        </w:rPr>
        <w:t>, ότι τα Κυπριακά Δικαστήρια δεν έχουν δικαιοδοσία.</w:t>
      </w:r>
    </w:p>
    <w:p w14:paraId="74C528CA" w14:textId="77777777" w:rsidR="00452B9F" w:rsidRDefault="00452B9F" w:rsidP="00F743C7">
      <w:pPr>
        <w:spacing w:after="0" w:line="240" w:lineRule="auto"/>
        <w:ind w:firstLine="720"/>
        <w:jc w:val="both"/>
        <w:rPr>
          <w:rFonts w:ascii="Bookman Old Style" w:hAnsi="Bookman Old Style"/>
          <w:sz w:val="28"/>
          <w:szCs w:val="28"/>
          <w:lang w:val="el-GR"/>
        </w:rPr>
      </w:pPr>
    </w:p>
    <w:p w14:paraId="5CF61CAE" w14:textId="3AF9BD33" w:rsidR="00AB58AD" w:rsidRDefault="00286377" w:rsidP="00F743C7">
      <w:pPr>
        <w:spacing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Για τους λόγους που αναφέρονται ανωτέρω, καταλήγουμε ότι το πρωτόδικο Δικαστήριο λανθασμένα έκρινε στα πλαίσια της προδικαστικής ένστασης πως τα Κυπριακά Δικαστήρια στερούνται δικαιοδοσίας αναφορικά με την</w:t>
      </w:r>
      <w:r w:rsidR="007E737A">
        <w:rPr>
          <w:rFonts w:ascii="Bookman Old Style" w:hAnsi="Bookman Old Style"/>
          <w:sz w:val="28"/>
          <w:szCs w:val="28"/>
          <w:lang w:val="el-GR"/>
        </w:rPr>
        <w:t xml:space="preserve"> αξίωση εναντίον της</w:t>
      </w:r>
      <w:r>
        <w:rPr>
          <w:rFonts w:ascii="Bookman Old Style" w:hAnsi="Bookman Old Style"/>
          <w:sz w:val="28"/>
          <w:szCs w:val="28"/>
          <w:lang w:val="el-GR"/>
        </w:rPr>
        <w:t xml:space="preserve"> Εφεσίβλητη</w:t>
      </w:r>
      <w:r w:rsidR="007E737A">
        <w:rPr>
          <w:rFonts w:ascii="Bookman Old Style" w:hAnsi="Bookman Old Style"/>
          <w:sz w:val="28"/>
          <w:szCs w:val="28"/>
          <w:lang w:val="el-GR"/>
        </w:rPr>
        <w:t>ς</w:t>
      </w:r>
      <w:r>
        <w:rPr>
          <w:rFonts w:ascii="Bookman Old Style" w:hAnsi="Bookman Old Style"/>
          <w:sz w:val="28"/>
          <w:szCs w:val="28"/>
          <w:lang w:val="el-GR"/>
        </w:rPr>
        <w:t>.</w:t>
      </w:r>
    </w:p>
    <w:p w14:paraId="54936A85" w14:textId="77777777" w:rsidR="00AB58AD" w:rsidRDefault="00AB58AD" w:rsidP="00F743C7">
      <w:pPr>
        <w:spacing w:after="0" w:line="240" w:lineRule="auto"/>
        <w:ind w:firstLine="720"/>
        <w:jc w:val="both"/>
        <w:rPr>
          <w:rFonts w:ascii="Bookman Old Style" w:hAnsi="Bookman Old Style"/>
          <w:sz w:val="28"/>
          <w:szCs w:val="28"/>
          <w:lang w:val="el-GR"/>
        </w:rPr>
      </w:pPr>
    </w:p>
    <w:p w14:paraId="760E10B3" w14:textId="2AEFC26F" w:rsidR="001C5755" w:rsidRDefault="00541188" w:rsidP="00F743C7">
      <w:pPr>
        <w:spacing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Η </w:t>
      </w:r>
      <w:r w:rsidR="00286377">
        <w:rPr>
          <w:rFonts w:ascii="Bookman Old Style" w:hAnsi="Bookman Old Style"/>
          <w:sz w:val="28"/>
          <w:szCs w:val="28"/>
          <w:lang w:val="el-GR"/>
        </w:rPr>
        <w:t xml:space="preserve">Έφεση επιτυγχάνει. Η πρωτόδικη απόφαση </w:t>
      </w:r>
      <w:r w:rsidR="00D96ACC">
        <w:rPr>
          <w:rFonts w:ascii="Bookman Old Style" w:hAnsi="Bookman Old Style"/>
          <w:sz w:val="28"/>
          <w:szCs w:val="28"/>
          <w:lang w:val="el-GR"/>
        </w:rPr>
        <w:t xml:space="preserve">παραμερίζεται. </w:t>
      </w:r>
    </w:p>
    <w:p w14:paraId="636AF568" w14:textId="649D2179" w:rsidR="00D96ACC" w:rsidRDefault="00D96ACC" w:rsidP="00C16E6C">
      <w:pPr>
        <w:spacing w:before="240" w:after="0" w:line="480" w:lineRule="auto"/>
        <w:ind w:firstLine="567"/>
        <w:jc w:val="both"/>
        <w:rPr>
          <w:rFonts w:ascii="Bookman Old Style" w:hAnsi="Bookman Old Style"/>
          <w:sz w:val="28"/>
          <w:szCs w:val="28"/>
          <w:lang w:val="el-GR"/>
        </w:rPr>
      </w:pPr>
      <w:r>
        <w:rPr>
          <w:rFonts w:ascii="Bookman Old Style" w:hAnsi="Bookman Old Style"/>
          <w:sz w:val="28"/>
          <w:szCs w:val="28"/>
          <w:lang w:val="el-GR"/>
        </w:rPr>
        <w:t xml:space="preserve">Επιδικάζονται έξοδα </w:t>
      </w:r>
      <w:r w:rsidR="008709F3">
        <w:rPr>
          <w:rFonts w:ascii="Bookman Old Style" w:hAnsi="Bookman Old Style"/>
          <w:sz w:val="28"/>
          <w:szCs w:val="28"/>
          <w:lang w:val="el-GR"/>
        </w:rPr>
        <w:t xml:space="preserve">Έφεσης €3.500 υπέρ της Εφεσείουσας και εναντίον της Εφεσίβλητης, πλέον ΦΠΑ αν υπάρχει. </w:t>
      </w:r>
    </w:p>
    <w:p w14:paraId="5EB4B408" w14:textId="77777777" w:rsidR="00C16E6C" w:rsidRDefault="00C16E6C" w:rsidP="00C16E6C">
      <w:pPr>
        <w:spacing w:before="240" w:after="0" w:line="480" w:lineRule="auto"/>
        <w:ind w:firstLine="567"/>
        <w:jc w:val="both"/>
        <w:rPr>
          <w:rFonts w:ascii="Bookman Old Style" w:hAnsi="Bookman Old Style"/>
          <w:sz w:val="28"/>
          <w:szCs w:val="28"/>
          <w:lang w:val="el-GR"/>
        </w:rPr>
      </w:pPr>
    </w:p>
    <w:p w14:paraId="0BC899BC" w14:textId="77777777" w:rsidR="00395CCD" w:rsidRDefault="00395CCD" w:rsidP="00C16E6C">
      <w:pPr>
        <w:spacing w:before="240" w:after="0" w:line="480" w:lineRule="auto"/>
        <w:ind w:firstLine="567"/>
        <w:jc w:val="both"/>
        <w:rPr>
          <w:rFonts w:ascii="Bookman Old Style" w:hAnsi="Bookman Old Style"/>
          <w:sz w:val="28"/>
          <w:szCs w:val="28"/>
          <w:lang w:val="el-GR"/>
        </w:rPr>
      </w:pPr>
    </w:p>
    <w:p w14:paraId="7A6D7614" w14:textId="77777777" w:rsidR="00C16E6C" w:rsidRDefault="00C16E6C" w:rsidP="00C16E6C">
      <w:pPr>
        <w:spacing w:line="360" w:lineRule="auto"/>
        <w:rPr>
          <w:rFonts w:ascii="Bookman Old Style" w:hAnsi="Bookman Old Style"/>
          <w:sz w:val="28"/>
          <w:szCs w:val="28"/>
          <w:lang w:val="el-GR"/>
        </w:rPr>
      </w:pP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r>
        <w:rPr>
          <w:rFonts w:ascii="Bookman Old Style" w:hAnsi="Bookman Old Style"/>
          <w:sz w:val="28"/>
          <w:szCs w:val="28"/>
          <w:lang w:val="el-GR"/>
        </w:rPr>
        <w:tab/>
      </w:r>
    </w:p>
    <w:p w14:paraId="201B787F" w14:textId="27657605" w:rsidR="00C16E6C" w:rsidRPr="00C16E6C" w:rsidRDefault="00C16E6C" w:rsidP="00C16E6C">
      <w:pPr>
        <w:spacing w:line="360" w:lineRule="auto"/>
        <w:ind w:left="5040" w:firstLine="720"/>
        <w:rPr>
          <w:rFonts w:ascii="Bookman Old Style" w:hAnsi="Bookman Old Style"/>
          <w:sz w:val="28"/>
          <w:szCs w:val="28"/>
          <w:lang w:val="el-GR"/>
        </w:rPr>
      </w:pPr>
      <w:r w:rsidRPr="00C16E6C">
        <w:rPr>
          <w:rFonts w:ascii="Bookman Old Style" w:hAnsi="Bookman Old Style"/>
          <w:sz w:val="28"/>
          <w:szCs w:val="28"/>
          <w:lang w:val="el-GR"/>
        </w:rPr>
        <w:t>Χ. ΜΑΛΑΧΤΟΣ, Δ.</w:t>
      </w:r>
    </w:p>
    <w:p w14:paraId="58EA75A1" w14:textId="77777777" w:rsidR="00C16E6C" w:rsidRPr="00C16E6C" w:rsidRDefault="00C16E6C" w:rsidP="00C16E6C">
      <w:pPr>
        <w:spacing w:line="360" w:lineRule="auto"/>
        <w:rPr>
          <w:rFonts w:ascii="Bookman Old Style" w:hAnsi="Bookman Old Style"/>
          <w:sz w:val="28"/>
          <w:szCs w:val="28"/>
          <w:lang w:val="el-GR"/>
        </w:rPr>
      </w:pPr>
    </w:p>
    <w:p w14:paraId="35AF84FE" w14:textId="77777777" w:rsidR="00C16E6C" w:rsidRPr="00C16E6C" w:rsidRDefault="00C16E6C" w:rsidP="00C16E6C">
      <w:pPr>
        <w:spacing w:line="360" w:lineRule="auto"/>
        <w:rPr>
          <w:rFonts w:ascii="Bookman Old Style" w:hAnsi="Bookman Old Style"/>
          <w:sz w:val="28"/>
          <w:szCs w:val="28"/>
          <w:lang w:val="el-GR"/>
        </w:rPr>
      </w:pPr>
      <w:r w:rsidRPr="00C16E6C">
        <w:rPr>
          <w:rFonts w:ascii="Bookman Old Style" w:hAnsi="Bookman Old Style"/>
          <w:sz w:val="28"/>
          <w:szCs w:val="28"/>
          <w:lang w:val="el-GR"/>
        </w:rPr>
        <w:tab/>
      </w:r>
      <w:r w:rsidRPr="00C16E6C">
        <w:rPr>
          <w:rFonts w:ascii="Bookman Old Style" w:hAnsi="Bookman Old Style"/>
          <w:sz w:val="28"/>
          <w:szCs w:val="28"/>
          <w:lang w:val="el-GR"/>
        </w:rPr>
        <w:tab/>
      </w:r>
      <w:r w:rsidRPr="00C16E6C">
        <w:rPr>
          <w:rFonts w:ascii="Bookman Old Style" w:hAnsi="Bookman Old Style"/>
          <w:sz w:val="28"/>
          <w:szCs w:val="28"/>
          <w:lang w:val="el-GR"/>
        </w:rPr>
        <w:tab/>
      </w:r>
      <w:r w:rsidRPr="00C16E6C">
        <w:rPr>
          <w:rFonts w:ascii="Bookman Old Style" w:hAnsi="Bookman Old Style"/>
          <w:sz w:val="28"/>
          <w:szCs w:val="28"/>
          <w:lang w:val="el-GR"/>
        </w:rPr>
        <w:tab/>
      </w:r>
      <w:r w:rsidRPr="00C16E6C">
        <w:rPr>
          <w:rFonts w:ascii="Bookman Old Style" w:hAnsi="Bookman Old Style"/>
          <w:sz w:val="28"/>
          <w:szCs w:val="28"/>
          <w:lang w:val="el-GR"/>
        </w:rPr>
        <w:tab/>
      </w:r>
      <w:r w:rsidRPr="00C16E6C">
        <w:rPr>
          <w:rFonts w:ascii="Bookman Old Style" w:hAnsi="Bookman Old Style"/>
          <w:sz w:val="28"/>
          <w:szCs w:val="28"/>
          <w:lang w:val="el-GR"/>
        </w:rPr>
        <w:tab/>
      </w:r>
      <w:r w:rsidRPr="00C16E6C">
        <w:rPr>
          <w:rFonts w:ascii="Bookman Old Style" w:hAnsi="Bookman Old Style"/>
          <w:sz w:val="28"/>
          <w:szCs w:val="28"/>
          <w:lang w:val="el-GR"/>
        </w:rPr>
        <w:tab/>
      </w:r>
      <w:r w:rsidRPr="00C16E6C">
        <w:rPr>
          <w:rFonts w:ascii="Bookman Old Style" w:hAnsi="Bookman Old Style"/>
          <w:sz w:val="28"/>
          <w:szCs w:val="28"/>
          <w:lang w:val="el-GR"/>
        </w:rPr>
        <w:tab/>
        <w:t>Ι. ΙΩΑΝΝΙΔΗΣ, Δ.</w:t>
      </w:r>
    </w:p>
    <w:p w14:paraId="298DE682" w14:textId="77777777" w:rsidR="00C16E6C" w:rsidRPr="00C16E6C" w:rsidRDefault="00C16E6C" w:rsidP="00C16E6C">
      <w:pPr>
        <w:spacing w:line="360" w:lineRule="auto"/>
        <w:rPr>
          <w:rFonts w:ascii="Bookman Old Style" w:hAnsi="Bookman Old Style"/>
          <w:sz w:val="28"/>
          <w:szCs w:val="28"/>
          <w:lang w:val="el-GR"/>
        </w:rPr>
      </w:pPr>
      <w:r w:rsidRPr="00C16E6C">
        <w:rPr>
          <w:rFonts w:ascii="Bookman Old Style" w:hAnsi="Bookman Old Style"/>
          <w:sz w:val="28"/>
          <w:szCs w:val="28"/>
          <w:lang w:val="el-GR"/>
        </w:rPr>
        <w:tab/>
      </w:r>
    </w:p>
    <w:p w14:paraId="43D0C1B9" w14:textId="77777777" w:rsidR="00C16E6C" w:rsidRDefault="00C16E6C" w:rsidP="00C16E6C">
      <w:pPr>
        <w:spacing w:line="360" w:lineRule="auto"/>
        <w:rPr>
          <w:rFonts w:ascii="Bookman Old Style" w:hAnsi="Bookman Old Style"/>
          <w:sz w:val="28"/>
          <w:szCs w:val="28"/>
        </w:rPr>
      </w:pPr>
      <w:r w:rsidRPr="00C16E6C">
        <w:rPr>
          <w:rFonts w:ascii="Bookman Old Style" w:hAnsi="Bookman Old Style"/>
          <w:sz w:val="28"/>
          <w:szCs w:val="28"/>
          <w:lang w:val="el-GR"/>
        </w:rPr>
        <w:tab/>
      </w:r>
      <w:r w:rsidRPr="00C16E6C">
        <w:rPr>
          <w:rFonts w:ascii="Bookman Old Style" w:hAnsi="Bookman Old Style"/>
          <w:sz w:val="28"/>
          <w:szCs w:val="28"/>
          <w:lang w:val="el-GR"/>
        </w:rPr>
        <w:tab/>
      </w:r>
      <w:r w:rsidRPr="00C16E6C">
        <w:rPr>
          <w:rFonts w:ascii="Bookman Old Style" w:hAnsi="Bookman Old Style"/>
          <w:sz w:val="28"/>
          <w:szCs w:val="28"/>
          <w:lang w:val="el-GR"/>
        </w:rPr>
        <w:tab/>
      </w:r>
      <w:r w:rsidRPr="00C16E6C">
        <w:rPr>
          <w:rFonts w:ascii="Bookman Old Style" w:hAnsi="Bookman Old Style"/>
          <w:sz w:val="28"/>
          <w:szCs w:val="28"/>
          <w:lang w:val="el-GR"/>
        </w:rPr>
        <w:tab/>
      </w:r>
      <w:r w:rsidRPr="00C16E6C">
        <w:rPr>
          <w:rFonts w:ascii="Bookman Old Style" w:hAnsi="Bookman Old Style"/>
          <w:sz w:val="28"/>
          <w:szCs w:val="28"/>
          <w:lang w:val="el-GR"/>
        </w:rPr>
        <w:tab/>
      </w:r>
      <w:r w:rsidRPr="00C16E6C">
        <w:rPr>
          <w:rFonts w:ascii="Bookman Old Style" w:hAnsi="Bookman Old Style"/>
          <w:sz w:val="28"/>
          <w:szCs w:val="28"/>
          <w:lang w:val="el-GR"/>
        </w:rPr>
        <w:tab/>
      </w:r>
      <w:r w:rsidRPr="00C16E6C">
        <w:rPr>
          <w:rFonts w:ascii="Bookman Old Style" w:hAnsi="Bookman Old Style"/>
          <w:sz w:val="28"/>
          <w:szCs w:val="28"/>
          <w:lang w:val="el-GR"/>
        </w:rPr>
        <w:tab/>
      </w:r>
      <w:r w:rsidRPr="00C16E6C">
        <w:rPr>
          <w:rFonts w:ascii="Bookman Old Style" w:hAnsi="Bookman Old Style"/>
          <w:sz w:val="28"/>
          <w:szCs w:val="28"/>
          <w:lang w:val="el-GR"/>
        </w:rPr>
        <w:tab/>
      </w:r>
      <w:r>
        <w:rPr>
          <w:rFonts w:ascii="Bookman Old Style" w:hAnsi="Bookman Old Style"/>
          <w:sz w:val="28"/>
          <w:szCs w:val="28"/>
        </w:rPr>
        <w:t>Ε. ΕΦΡΑΙΜ, Δ.</w:t>
      </w:r>
    </w:p>
    <w:p w14:paraId="3AA4AE66" w14:textId="77777777" w:rsidR="00C16E6C" w:rsidRDefault="00C16E6C" w:rsidP="00C16E6C">
      <w:pPr>
        <w:spacing w:line="276" w:lineRule="auto"/>
        <w:rPr>
          <w:rFonts w:ascii="Bookman Old Style" w:hAnsi="Bookman Old Style"/>
          <w:sz w:val="28"/>
          <w:szCs w:val="28"/>
        </w:rPr>
      </w:pPr>
    </w:p>
    <w:p w14:paraId="5AC350E0" w14:textId="77777777" w:rsidR="00C16E6C" w:rsidRDefault="00C16E6C" w:rsidP="00C16E6C">
      <w:pPr>
        <w:spacing w:line="276" w:lineRule="auto"/>
        <w:rPr>
          <w:rFonts w:ascii="Bookman Old Style" w:hAnsi="Bookman Old Style"/>
          <w:sz w:val="28"/>
          <w:szCs w:val="28"/>
        </w:rPr>
      </w:pPr>
    </w:p>
    <w:p w14:paraId="49AFD827" w14:textId="77777777" w:rsidR="00C16E6C" w:rsidRDefault="00C16E6C" w:rsidP="00C16E6C">
      <w:pPr>
        <w:shd w:val="clear" w:color="auto" w:fill="FFFFFF"/>
        <w:spacing w:line="360" w:lineRule="auto"/>
        <w:rPr>
          <w:rFonts w:ascii="Bookman Old Style" w:eastAsia="Times New Roman" w:hAnsi="Bookman Old Style" w:cs="Times New Roman"/>
          <w:color w:val="000000"/>
          <w:sz w:val="28"/>
          <w:szCs w:val="28"/>
        </w:rPr>
      </w:pPr>
    </w:p>
    <w:p w14:paraId="0AEC5600" w14:textId="77777777" w:rsidR="00C16E6C" w:rsidRDefault="00C16E6C" w:rsidP="00C16E6C">
      <w:pPr>
        <w:shd w:val="clear" w:color="auto" w:fill="FFFFFF"/>
        <w:spacing w:line="360" w:lineRule="auto"/>
        <w:rPr>
          <w:rFonts w:ascii="Bookman Old Style" w:eastAsia="Times New Roman" w:hAnsi="Bookman Old Style" w:cs="Times New Roman"/>
          <w:color w:val="000000"/>
          <w:sz w:val="28"/>
          <w:szCs w:val="28"/>
        </w:rPr>
      </w:pPr>
    </w:p>
    <w:p w14:paraId="09F42BA7" w14:textId="77777777" w:rsidR="00C16E6C" w:rsidRDefault="00C16E6C" w:rsidP="00C16E6C">
      <w:pPr>
        <w:shd w:val="clear" w:color="auto" w:fill="FFFFFF"/>
        <w:spacing w:line="360" w:lineRule="auto"/>
        <w:rPr>
          <w:rFonts w:ascii="Bookman Old Style" w:eastAsia="Times New Roman" w:hAnsi="Bookman Old Style" w:cs="Times New Roman"/>
          <w:color w:val="000000"/>
          <w:sz w:val="28"/>
          <w:szCs w:val="28"/>
        </w:rPr>
      </w:pPr>
    </w:p>
    <w:p w14:paraId="3A02FBAF" w14:textId="77777777" w:rsidR="00C16E6C" w:rsidRDefault="00C16E6C" w:rsidP="00C16E6C">
      <w:pPr>
        <w:shd w:val="clear" w:color="auto" w:fill="FFFFFF"/>
        <w:spacing w:line="360" w:lineRule="auto"/>
        <w:rPr>
          <w:rFonts w:ascii="Bookman Old Style" w:eastAsia="Times New Roman" w:hAnsi="Bookman Old Style" w:cs="Times New Roman"/>
          <w:color w:val="000000"/>
          <w:sz w:val="28"/>
          <w:szCs w:val="28"/>
        </w:rPr>
      </w:pPr>
    </w:p>
    <w:p w14:paraId="7F7EF19C" w14:textId="48F1E452" w:rsidR="00E94380" w:rsidRPr="007E0B70" w:rsidRDefault="00C16E6C" w:rsidP="00395CCD">
      <w:pPr>
        <w:shd w:val="clear" w:color="auto" w:fill="FFFFFF"/>
        <w:spacing w:line="360" w:lineRule="auto"/>
        <w:rPr>
          <w:rFonts w:ascii="Bookman Old Style" w:eastAsia="Times New Roman" w:hAnsi="Bookman Old Style" w:cs="Times New Roman"/>
          <w:color w:val="000000"/>
          <w:sz w:val="28"/>
          <w:szCs w:val="28"/>
        </w:rPr>
      </w:pPr>
      <w:r>
        <w:rPr>
          <w:rFonts w:ascii="Bookman Old Style" w:eastAsia="Times New Roman" w:hAnsi="Bookman Old Style" w:cs="Times New Roman"/>
          <w:color w:val="000000"/>
          <w:sz w:val="28"/>
          <w:szCs w:val="28"/>
        </w:rPr>
        <w:t>/κβπ</w:t>
      </w:r>
    </w:p>
    <w:sectPr w:rsidR="00E94380" w:rsidRPr="007E0B70" w:rsidSect="005202B7">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F902D" w14:textId="77777777" w:rsidR="00795D90" w:rsidRDefault="00795D90" w:rsidP="005202B7">
      <w:pPr>
        <w:spacing w:after="0" w:line="240" w:lineRule="auto"/>
      </w:pPr>
      <w:r>
        <w:separator/>
      </w:r>
    </w:p>
  </w:endnote>
  <w:endnote w:type="continuationSeparator" w:id="0">
    <w:p w14:paraId="73F1908A" w14:textId="77777777" w:rsidR="00795D90" w:rsidRDefault="00795D90" w:rsidP="0052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rTimes">
    <w:altName w:val="Times New Roman"/>
    <w:charset w:val="00"/>
    <w:family w:val="auto"/>
    <w:pitch w:val="default"/>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20211" w14:textId="77777777" w:rsidR="00795D90" w:rsidRDefault="00795D90" w:rsidP="005202B7">
      <w:pPr>
        <w:spacing w:after="0" w:line="240" w:lineRule="auto"/>
      </w:pPr>
      <w:r>
        <w:separator/>
      </w:r>
    </w:p>
  </w:footnote>
  <w:footnote w:type="continuationSeparator" w:id="0">
    <w:p w14:paraId="48D2FC95" w14:textId="77777777" w:rsidR="00795D90" w:rsidRDefault="00795D90" w:rsidP="005202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6819747"/>
      <w:docPartObj>
        <w:docPartGallery w:val="Page Numbers (Top of Page)"/>
        <w:docPartUnique/>
      </w:docPartObj>
    </w:sdtPr>
    <w:sdtEndPr>
      <w:rPr>
        <w:noProof/>
      </w:rPr>
    </w:sdtEndPr>
    <w:sdtContent>
      <w:p w14:paraId="48C38431" w14:textId="6F5FE634" w:rsidR="005202B7" w:rsidRDefault="005202B7">
        <w:pPr>
          <w:pStyle w:val="Header"/>
          <w:jc w:val="center"/>
        </w:pPr>
        <w:r>
          <w:fldChar w:fldCharType="begin"/>
        </w:r>
        <w:r>
          <w:instrText xml:space="preserve"> PAGE   \* MERGEFORMAT </w:instrText>
        </w:r>
        <w:r>
          <w:fldChar w:fldCharType="separate"/>
        </w:r>
        <w:r w:rsidR="006D50B1">
          <w:rPr>
            <w:noProof/>
          </w:rPr>
          <w:t>19</w:t>
        </w:r>
        <w:r>
          <w:rPr>
            <w:noProof/>
          </w:rPr>
          <w:fldChar w:fldCharType="end"/>
        </w:r>
      </w:p>
    </w:sdtContent>
  </w:sdt>
  <w:p w14:paraId="34F0219B" w14:textId="77777777" w:rsidR="005202B7" w:rsidRDefault="005202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F64"/>
    <w:rsid w:val="00006BF8"/>
    <w:rsid w:val="000179A8"/>
    <w:rsid w:val="00023A6A"/>
    <w:rsid w:val="000274C3"/>
    <w:rsid w:val="0003613F"/>
    <w:rsid w:val="000374F9"/>
    <w:rsid w:val="0004185B"/>
    <w:rsid w:val="00055D3D"/>
    <w:rsid w:val="0006763F"/>
    <w:rsid w:val="00070821"/>
    <w:rsid w:val="000711F9"/>
    <w:rsid w:val="00071262"/>
    <w:rsid w:val="00073EE4"/>
    <w:rsid w:val="00095A33"/>
    <w:rsid w:val="000A204C"/>
    <w:rsid w:val="000B77D9"/>
    <w:rsid w:val="000C5648"/>
    <w:rsid w:val="000D4CFA"/>
    <w:rsid w:val="000D7476"/>
    <w:rsid w:val="000E7877"/>
    <w:rsid w:val="00107905"/>
    <w:rsid w:val="00116E7A"/>
    <w:rsid w:val="001404CF"/>
    <w:rsid w:val="0014323C"/>
    <w:rsid w:val="00144736"/>
    <w:rsid w:val="0015262A"/>
    <w:rsid w:val="00154C38"/>
    <w:rsid w:val="00160536"/>
    <w:rsid w:val="0018448F"/>
    <w:rsid w:val="0018666B"/>
    <w:rsid w:val="0019402E"/>
    <w:rsid w:val="001944DA"/>
    <w:rsid w:val="00196F27"/>
    <w:rsid w:val="001A6DCA"/>
    <w:rsid w:val="001B14DA"/>
    <w:rsid w:val="001B1D91"/>
    <w:rsid w:val="001B33BD"/>
    <w:rsid w:val="001B70A1"/>
    <w:rsid w:val="001C28A0"/>
    <w:rsid w:val="001C47EB"/>
    <w:rsid w:val="001C5755"/>
    <w:rsid w:val="001C65C1"/>
    <w:rsid w:val="001D08FB"/>
    <w:rsid w:val="001D6C02"/>
    <w:rsid w:val="001D720A"/>
    <w:rsid w:val="001E3EB2"/>
    <w:rsid w:val="001E3FCC"/>
    <w:rsid w:val="001F00F1"/>
    <w:rsid w:val="00236888"/>
    <w:rsid w:val="00240655"/>
    <w:rsid w:val="00250AD6"/>
    <w:rsid w:val="0025247A"/>
    <w:rsid w:val="00284F93"/>
    <w:rsid w:val="00286377"/>
    <w:rsid w:val="00295189"/>
    <w:rsid w:val="002A00E7"/>
    <w:rsid w:val="002C1A54"/>
    <w:rsid w:val="002C4057"/>
    <w:rsid w:val="002D4FBF"/>
    <w:rsid w:val="002E660F"/>
    <w:rsid w:val="002F0919"/>
    <w:rsid w:val="002F3238"/>
    <w:rsid w:val="002F48EE"/>
    <w:rsid w:val="002F5398"/>
    <w:rsid w:val="00302477"/>
    <w:rsid w:val="00304D08"/>
    <w:rsid w:val="00320F6B"/>
    <w:rsid w:val="0032224F"/>
    <w:rsid w:val="00323718"/>
    <w:rsid w:val="00323A12"/>
    <w:rsid w:val="003275FC"/>
    <w:rsid w:val="00330D12"/>
    <w:rsid w:val="00365068"/>
    <w:rsid w:val="00395CCD"/>
    <w:rsid w:val="003A1C33"/>
    <w:rsid w:val="003B2005"/>
    <w:rsid w:val="003B4B51"/>
    <w:rsid w:val="003B6830"/>
    <w:rsid w:val="003C4F0E"/>
    <w:rsid w:val="003D4E22"/>
    <w:rsid w:val="003E1659"/>
    <w:rsid w:val="003E5878"/>
    <w:rsid w:val="003E6E3C"/>
    <w:rsid w:val="003F014F"/>
    <w:rsid w:val="003F6FC2"/>
    <w:rsid w:val="00401D1A"/>
    <w:rsid w:val="004211DD"/>
    <w:rsid w:val="00425CBA"/>
    <w:rsid w:val="004271D1"/>
    <w:rsid w:val="00430376"/>
    <w:rsid w:val="00431256"/>
    <w:rsid w:val="004371F6"/>
    <w:rsid w:val="00441F09"/>
    <w:rsid w:val="00452B9F"/>
    <w:rsid w:val="00460C94"/>
    <w:rsid w:val="0047499C"/>
    <w:rsid w:val="004872EB"/>
    <w:rsid w:val="00496F64"/>
    <w:rsid w:val="004A6430"/>
    <w:rsid w:val="004B0E8C"/>
    <w:rsid w:val="004B4820"/>
    <w:rsid w:val="004D3A67"/>
    <w:rsid w:val="004D597C"/>
    <w:rsid w:val="004E3E00"/>
    <w:rsid w:val="004E3E7F"/>
    <w:rsid w:val="004F1C86"/>
    <w:rsid w:val="004F6711"/>
    <w:rsid w:val="004F6D4B"/>
    <w:rsid w:val="005010A9"/>
    <w:rsid w:val="00504108"/>
    <w:rsid w:val="00514949"/>
    <w:rsid w:val="005151D0"/>
    <w:rsid w:val="00517351"/>
    <w:rsid w:val="005202B7"/>
    <w:rsid w:val="0052205D"/>
    <w:rsid w:val="005259C2"/>
    <w:rsid w:val="00526673"/>
    <w:rsid w:val="00532712"/>
    <w:rsid w:val="00534787"/>
    <w:rsid w:val="005408FA"/>
    <w:rsid w:val="00541188"/>
    <w:rsid w:val="00542B50"/>
    <w:rsid w:val="00563034"/>
    <w:rsid w:val="00584288"/>
    <w:rsid w:val="005A21FC"/>
    <w:rsid w:val="005B5C44"/>
    <w:rsid w:val="005C36D7"/>
    <w:rsid w:val="005C39E3"/>
    <w:rsid w:val="005D0DDF"/>
    <w:rsid w:val="005D401A"/>
    <w:rsid w:val="005F1128"/>
    <w:rsid w:val="005F24C7"/>
    <w:rsid w:val="00603BC8"/>
    <w:rsid w:val="00617B32"/>
    <w:rsid w:val="00623B23"/>
    <w:rsid w:val="006247C6"/>
    <w:rsid w:val="00641E4E"/>
    <w:rsid w:val="006556E6"/>
    <w:rsid w:val="006734D1"/>
    <w:rsid w:val="00673BD5"/>
    <w:rsid w:val="00683EE1"/>
    <w:rsid w:val="00690A03"/>
    <w:rsid w:val="006A3B41"/>
    <w:rsid w:val="006A3BFF"/>
    <w:rsid w:val="006B1CA3"/>
    <w:rsid w:val="006B79A8"/>
    <w:rsid w:val="006C2872"/>
    <w:rsid w:val="006D255A"/>
    <w:rsid w:val="006D50B1"/>
    <w:rsid w:val="006E45B7"/>
    <w:rsid w:val="006F0D4C"/>
    <w:rsid w:val="00700709"/>
    <w:rsid w:val="007355CF"/>
    <w:rsid w:val="00764F18"/>
    <w:rsid w:val="0077034C"/>
    <w:rsid w:val="00775472"/>
    <w:rsid w:val="00781762"/>
    <w:rsid w:val="00781C95"/>
    <w:rsid w:val="00781FE0"/>
    <w:rsid w:val="007900CC"/>
    <w:rsid w:val="00795D90"/>
    <w:rsid w:val="00797084"/>
    <w:rsid w:val="007A4347"/>
    <w:rsid w:val="007A5B50"/>
    <w:rsid w:val="007B39B1"/>
    <w:rsid w:val="007E0B70"/>
    <w:rsid w:val="007E2C88"/>
    <w:rsid w:val="007E737A"/>
    <w:rsid w:val="008118B5"/>
    <w:rsid w:val="008228DB"/>
    <w:rsid w:val="00830129"/>
    <w:rsid w:val="00836CDC"/>
    <w:rsid w:val="00850B9E"/>
    <w:rsid w:val="00853B08"/>
    <w:rsid w:val="00854C6B"/>
    <w:rsid w:val="008709F3"/>
    <w:rsid w:val="00873B31"/>
    <w:rsid w:val="00884321"/>
    <w:rsid w:val="008A38EA"/>
    <w:rsid w:val="008A46CE"/>
    <w:rsid w:val="008B0612"/>
    <w:rsid w:val="008C206A"/>
    <w:rsid w:val="008C39BF"/>
    <w:rsid w:val="008C503C"/>
    <w:rsid w:val="008C63B3"/>
    <w:rsid w:val="008E0B72"/>
    <w:rsid w:val="008E3084"/>
    <w:rsid w:val="008E5FEA"/>
    <w:rsid w:val="009029F0"/>
    <w:rsid w:val="00904CA0"/>
    <w:rsid w:val="00906D72"/>
    <w:rsid w:val="0091678D"/>
    <w:rsid w:val="009308AD"/>
    <w:rsid w:val="00937239"/>
    <w:rsid w:val="009463B5"/>
    <w:rsid w:val="00947661"/>
    <w:rsid w:val="0095140D"/>
    <w:rsid w:val="009520CD"/>
    <w:rsid w:val="00952C7C"/>
    <w:rsid w:val="00983EAA"/>
    <w:rsid w:val="009851DC"/>
    <w:rsid w:val="009A3131"/>
    <w:rsid w:val="009C29B2"/>
    <w:rsid w:val="009E751D"/>
    <w:rsid w:val="00A1354F"/>
    <w:rsid w:val="00A2473D"/>
    <w:rsid w:val="00A26693"/>
    <w:rsid w:val="00A27159"/>
    <w:rsid w:val="00A27D0F"/>
    <w:rsid w:val="00A37768"/>
    <w:rsid w:val="00A44F74"/>
    <w:rsid w:val="00A52292"/>
    <w:rsid w:val="00A55270"/>
    <w:rsid w:val="00A57680"/>
    <w:rsid w:val="00A66D60"/>
    <w:rsid w:val="00A670BD"/>
    <w:rsid w:val="00A70F34"/>
    <w:rsid w:val="00A96228"/>
    <w:rsid w:val="00AA1703"/>
    <w:rsid w:val="00AB58AD"/>
    <w:rsid w:val="00AF41B8"/>
    <w:rsid w:val="00AF6E6B"/>
    <w:rsid w:val="00AF721D"/>
    <w:rsid w:val="00B04BCD"/>
    <w:rsid w:val="00B11561"/>
    <w:rsid w:val="00B27459"/>
    <w:rsid w:val="00B3483A"/>
    <w:rsid w:val="00B431EC"/>
    <w:rsid w:val="00B808E0"/>
    <w:rsid w:val="00B869E3"/>
    <w:rsid w:val="00BC5EC7"/>
    <w:rsid w:val="00BC6D59"/>
    <w:rsid w:val="00BF4C2B"/>
    <w:rsid w:val="00BF6C1A"/>
    <w:rsid w:val="00C041F1"/>
    <w:rsid w:val="00C05170"/>
    <w:rsid w:val="00C077DA"/>
    <w:rsid w:val="00C1188E"/>
    <w:rsid w:val="00C16787"/>
    <w:rsid w:val="00C16E6C"/>
    <w:rsid w:val="00C351B0"/>
    <w:rsid w:val="00C44021"/>
    <w:rsid w:val="00C577BC"/>
    <w:rsid w:val="00C612D7"/>
    <w:rsid w:val="00C616B2"/>
    <w:rsid w:val="00C74372"/>
    <w:rsid w:val="00C86408"/>
    <w:rsid w:val="00C8746F"/>
    <w:rsid w:val="00C90971"/>
    <w:rsid w:val="00C92B08"/>
    <w:rsid w:val="00CB22B5"/>
    <w:rsid w:val="00CB7734"/>
    <w:rsid w:val="00CC550D"/>
    <w:rsid w:val="00CC7325"/>
    <w:rsid w:val="00CD41A2"/>
    <w:rsid w:val="00CE3525"/>
    <w:rsid w:val="00CE73EF"/>
    <w:rsid w:val="00CF3F4C"/>
    <w:rsid w:val="00CF50FE"/>
    <w:rsid w:val="00CF5727"/>
    <w:rsid w:val="00CF6AEC"/>
    <w:rsid w:val="00CF77FD"/>
    <w:rsid w:val="00D15AE9"/>
    <w:rsid w:val="00D235CE"/>
    <w:rsid w:val="00D47096"/>
    <w:rsid w:val="00D6382F"/>
    <w:rsid w:val="00D72ACB"/>
    <w:rsid w:val="00D87C39"/>
    <w:rsid w:val="00D90B82"/>
    <w:rsid w:val="00D9100B"/>
    <w:rsid w:val="00D96ACC"/>
    <w:rsid w:val="00DA1C6C"/>
    <w:rsid w:val="00DA53C8"/>
    <w:rsid w:val="00DB130A"/>
    <w:rsid w:val="00DC0E53"/>
    <w:rsid w:val="00DC1B50"/>
    <w:rsid w:val="00DD0179"/>
    <w:rsid w:val="00DD14CB"/>
    <w:rsid w:val="00DD3AEF"/>
    <w:rsid w:val="00DD6D7F"/>
    <w:rsid w:val="00DD726B"/>
    <w:rsid w:val="00DE3D40"/>
    <w:rsid w:val="00DF00D1"/>
    <w:rsid w:val="00E02068"/>
    <w:rsid w:val="00E030A7"/>
    <w:rsid w:val="00E17F28"/>
    <w:rsid w:val="00E21B9A"/>
    <w:rsid w:val="00E2422A"/>
    <w:rsid w:val="00E41782"/>
    <w:rsid w:val="00E4188A"/>
    <w:rsid w:val="00E43799"/>
    <w:rsid w:val="00E47330"/>
    <w:rsid w:val="00E73735"/>
    <w:rsid w:val="00E86A6E"/>
    <w:rsid w:val="00E94380"/>
    <w:rsid w:val="00E94F53"/>
    <w:rsid w:val="00EB0D58"/>
    <w:rsid w:val="00EC042B"/>
    <w:rsid w:val="00EC7109"/>
    <w:rsid w:val="00EC7625"/>
    <w:rsid w:val="00ED0CCC"/>
    <w:rsid w:val="00ED7D62"/>
    <w:rsid w:val="00EE1EE4"/>
    <w:rsid w:val="00EE2247"/>
    <w:rsid w:val="00EF1577"/>
    <w:rsid w:val="00F16F6E"/>
    <w:rsid w:val="00F26449"/>
    <w:rsid w:val="00F4501F"/>
    <w:rsid w:val="00F4610A"/>
    <w:rsid w:val="00F47B6F"/>
    <w:rsid w:val="00F53B10"/>
    <w:rsid w:val="00F66B8F"/>
    <w:rsid w:val="00F66C6C"/>
    <w:rsid w:val="00F743C7"/>
    <w:rsid w:val="00F778F2"/>
    <w:rsid w:val="00F8767B"/>
    <w:rsid w:val="00FB04AA"/>
    <w:rsid w:val="00FC12A2"/>
    <w:rsid w:val="00FC13D4"/>
    <w:rsid w:val="00FD1890"/>
    <w:rsid w:val="00FD2D98"/>
    <w:rsid w:val="00FE2F98"/>
    <w:rsid w:val="00FE4650"/>
    <w:rsid w:val="00FE4E61"/>
    <w:rsid w:val="00FF5928"/>
    <w:rsid w:val="00FF797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C4B24"/>
  <w15:chartTrackingRefBased/>
  <w15:docId w15:val="{20E792B1-4CB8-4CCA-9CA8-C0EDF8827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paoi">
    <w:name w:val="apapaoi"/>
    <w:basedOn w:val="Normal"/>
    <w:rsid w:val="008A46CE"/>
    <w:pPr>
      <w:spacing w:after="0" w:line="250" w:lineRule="atLeast"/>
      <w:ind w:firstLine="283"/>
      <w:jc w:val="both"/>
    </w:pPr>
    <w:rPr>
      <w:rFonts w:ascii="GrTimes" w:eastAsia="Times New Roman" w:hAnsi="GrTimes" w:cs="Times New Roman"/>
      <w:kern w:val="0"/>
      <w:lang w:val="el-GR" w:eastAsia="el-GR"/>
      <w14:ligatures w14:val="none"/>
    </w:rPr>
  </w:style>
  <w:style w:type="paragraph" w:styleId="Header">
    <w:name w:val="header"/>
    <w:basedOn w:val="Normal"/>
    <w:link w:val="HeaderChar"/>
    <w:uiPriority w:val="99"/>
    <w:unhideWhenUsed/>
    <w:rsid w:val="005202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2B7"/>
  </w:style>
  <w:style w:type="paragraph" w:styleId="Footer">
    <w:name w:val="footer"/>
    <w:basedOn w:val="Normal"/>
    <w:link w:val="FooterChar"/>
    <w:uiPriority w:val="99"/>
    <w:unhideWhenUsed/>
    <w:rsid w:val="005202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852020">
      <w:bodyDiv w:val="1"/>
      <w:marLeft w:val="0"/>
      <w:marRight w:val="0"/>
      <w:marTop w:val="0"/>
      <w:marBottom w:val="0"/>
      <w:divBdr>
        <w:top w:val="none" w:sz="0" w:space="0" w:color="auto"/>
        <w:left w:val="none" w:sz="0" w:space="0" w:color="auto"/>
        <w:bottom w:val="none" w:sz="0" w:space="0" w:color="auto"/>
        <w:right w:val="none" w:sz="0" w:space="0" w:color="auto"/>
      </w:divBdr>
    </w:div>
    <w:div w:id="1862276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3438</Words>
  <Characters>18570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Efrem</dc:creator>
  <cp:keywords/>
  <dc:description/>
  <cp:lastModifiedBy>Kakia Zervou</cp:lastModifiedBy>
  <cp:revision>2</cp:revision>
  <cp:lastPrinted>2023-10-25T07:23:00Z</cp:lastPrinted>
  <dcterms:created xsi:type="dcterms:W3CDTF">2023-11-23T12:13:00Z</dcterms:created>
  <dcterms:modified xsi:type="dcterms:W3CDTF">2023-11-23T12:13:00Z</dcterms:modified>
</cp:coreProperties>
</file>